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A27" w:rsidRPr="00E005C1" w:rsidRDefault="00BD4A27" w:rsidP="00BD4A27">
      <w:pPr>
        <w:pStyle w:val="Cabealho"/>
        <w:spacing w:line="360" w:lineRule="auto"/>
        <w:jc w:val="center"/>
        <w:rPr>
          <w:rFonts w:asciiTheme="minorHAnsi" w:hAnsiTheme="minorHAnsi" w:cs="Calibri"/>
          <w:b/>
        </w:rPr>
      </w:pPr>
      <w:r w:rsidRPr="00E005C1">
        <w:rPr>
          <w:rFonts w:asciiTheme="minorHAnsi" w:hAnsiTheme="minorHAnsi" w:cs="Calibri"/>
          <w:b/>
          <w:noProof/>
        </w:rPr>
        <w:drawing>
          <wp:anchor distT="0" distB="0" distL="114300" distR="114300" simplePos="0" relativeHeight="251661312" behindDoc="0" locked="0" layoutInCell="1" allowOverlap="0">
            <wp:simplePos x="0" y="0"/>
            <wp:positionH relativeFrom="column">
              <wp:posOffset>2514600</wp:posOffset>
            </wp:positionH>
            <wp:positionV relativeFrom="paragraph">
              <wp:posOffset>-114300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BD4A27" w:rsidRPr="00E005C1" w:rsidRDefault="00BD4A27" w:rsidP="00BD4A27">
      <w:pPr>
        <w:pStyle w:val="Cabealho"/>
        <w:spacing w:line="360" w:lineRule="auto"/>
        <w:jc w:val="center"/>
        <w:rPr>
          <w:rFonts w:asciiTheme="minorHAnsi" w:hAnsiTheme="minorHAnsi" w:cs="Calibri"/>
          <w:b/>
          <w:i/>
        </w:rPr>
      </w:pPr>
    </w:p>
    <w:p w:rsidR="00BD4A27" w:rsidRPr="00E005C1" w:rsidRDefault="00BD4A27" w:rsidP="00BD4A27">
      <w:pPr>
        <w:pStyle w:val="Cabealho"/>
        <w:spacing w:line="360" w:lineRule="auto"/>
        <w:jc w:val="center"/>
        <w:rPr>
          <w:rFonts w:asciiTheme="minorHAnsi" w:hAnsiTheme="minorHAnsi" w:cs="Calibri"/>
          <w:b/>
          <w:i/>
        </w:rPr>
      </w:pPr>
    </w:p>
    <w:p w:rsidR="00BD4A27" w:rsidRPr="00E005C1" w:rsidRDefault="00BD4A27" w:rsidP="00BD4A27">
      <w:pPr>
        <w:pStyle w:val="Cabealho"/>
        <w:spacing w:line="360" w:lineRule="auto"/>
        <w:jc w:val="center"/>
        <w:rPr>
          <w:rFonts w:asciiTheme="minorHAnsi" w:hAnsiTheme="minorHAnsi" w:cs="Calibri"/>
          <w:b/>
          <w:color w:val="808080"/>
        </w:rPr>
      </w:pPr>
      <w:r w:rsidRPr="00E005C1">
        <w:rPr>
          <w:rFonts w:asciiTheme="minorHAnsi" w:hAnsiTheme="minorHAnsi" w:cs="Calibri"/>
          <w:b/>
          <w:color w:val="808080"/>
        </w:rPr>
        <w:t>PREFEITURA DO MUNICÍPIO DE RIO GRANDE DA SERRA</w:t>
      </w:r>
    </w:p>
    <w:p w:rsidR="00BD4A27" w:rsidRPr="00E005C1" w:rsidRDefault="00BD4A27" w:rsidP="00BD4A27">
      <w:pPr>
        <w:pStyle w:val="Cabealho"/>
        <w:spacing w:line="360" w:lineRule="auto"/>
        <w:jc w:val="center"/>
        <w:rPr>
          <w:rFonts w:asciiTheme="minorHAnsi" w:hAnsiTheme="minorHAnsi" w:cs="Calibri"/>
          <w:color w:val="808080"/>
        </w:rPr>
      </w:pPr>
      <w:r w:rsidRPr="00E005C1">
        <w:rPr>
          <w:rFonts w:asciiTheme="minorHAnsi" w:hAnsiTheme="minorHAnsi" w:cs="Calibri"/>
          <w:color w:val="808080"/>
        </w:rPr>
        <w:t>ESTADO DE SÃO PAULO</w:t>
      </w:r>
    </w:p>
    <w:p w:rsidR="00BD4A27" w:rsidRPr="00E005C1" w:rsidRDefault="00BD4A27" w:rsidP="00BD4A27">
      <w:pPr>
        <w:pStyle w:val="Cabealho"/>
        <w:pBdr>
          <w:bottom w:val="single" w:sz="12" w:space="1" w:color="auto"/>
        </w:pBdr>
        <w:spacing w:line="360" w:lineRule="auto"/>
        <w:jc w:val="center"/>
        <w:rPr>
          <w:rFonts w:asciiTheme="minorHAnsi" w:hAnsiTheme="minorHAnsi" w:cs="Calibri"/>
          <w:color w:val="808080"/>
        </w:rPr>
      </w:pPr>
      <w:r w:rsidRPr="00E005C1">
        <w:rPr>
          <w:rFonts w:asciiTheme="minorHAnsi" w:hAnsiTheme="minorHAnsi" w:cs="Calibri"/>
          <w:color w:val="808080"/>
        </w:rPr>
        <w:t>COMISSÃO DE LICITAÇÃO – PREGÃO</w:t>
      </w:r>
    </w:p>
    <w:p w:rsidR="00BD4A27" w:rsidRPr="00E005C1" w:rsidRDefault="00BD4A27" w:rsidP="00BD4A27">
      <w:pPr>
        <w:shd w:val="clear" w:color="auto" w:fill="E0E0E0"/>
        <w:autoSpaceDE w:val="0"/>
        <w:autoSpaceDN w:val="0"/>
        <w:adjustRightInd w:val="0"/>
        <w:spacing w:line="360" w:lineRule="auto"/>
        <w:jc w:val="center"/>
        <w:rPr>
          <w:rFonts w:cs="Calibri"/>
          <w:b/>
          <w:color w:val="000000"/>
          <w:sz w:val="24"/>
          <w:szCs w:val="24"/>
        </w:rPr>
      </w:pPr>
    </w:p>
    <w:p w:rsidR="00BD4A27" w:rsidRPr="00E005C1" w:rsidRDefault="00BD4A27" w:rsidP="00BD4A27">
      <w:pPr>
        <w:shd w:val="clear" w:color="auto" w:fill="E0E0E0"/>
        <w:autoSpaceDE w:val="0"/>
        <w:autoSpaceDN w:val="0"/>
        <w:adjustRightInd w:val="0"/>
        <w:spacing w:line="360" w:lineRule="auto"/>
        <w:jc w:val="center"/>
        <w:rPr>
          <w:rFonts w:cs="Calibri"/>
          <w:b/>
          <w:color w:val="000000"/>
          <w:sz w:val="24"/>
          <w:szCs w:val="24"/>
        </w:rPr>
      </w:pPr>
      <w:r w:rsidRPr="00E005C1">
        <w:rPr>
          <w:rFonts w:cs="Calibri"/>
          <w:b/>
          <w:color w:val="000000"/>
          <w:sz w:val="24"/>
          <w:szCs w:val="24"/>
        </w:rPr>
        <w:t>E</w:t>
      </w:r>
      <w:r w:rsidR="00FC2EA3">
        <w:rPr>
          <w:rFonts w:cs="Calibri"/>
          <w:b/>
          <w:color w:val="000000"/>
          <w:sz w:val="24"/>
          <w:szCs w:val="24"/>
        </w:rPr>
        <w:t>DITAL DE PREGÃO PRESENCIAL Nº 23</w:t>
      </w:r>
      <w:r w:rsidRPr="00E005C1">
        <w:rPr>
          <w:rFonts w:cs="Calibri"/>
          <w:b/>
          <w:color w:val="000000"/>
          <w:sz w:val="24"/>
          <w:szCs w:val="24"/>
        </w:rPr>
        <w:t>/15</w:t>
      </w:r>
    </w:p>
    <w:p w:rsidR="00BD4A27" w:rsidRPr="00E005C1" w:rsidRDefault="00BD4A27" w:rsidP="00BD4A27">
      <w:pPr>
        <w:autoSpaceDE w:val="0"/>
        <w:autoSpaceDN w:val="0"/>
        <w:adjustRightInd w:val="0"/>
        <w:spacing w:line="360" w:lineRule="auto"/>
        <w:jc w:val="both"/>
        <w:rPr>
          <w:rFonts w:cs="Calibri"/>
          <w:b/>
          <w:color w:val="000000"/>
          <w:sz w:val="24"/>
          <w:szCs w:val="24"/>
        </w:rPr>
      </w:pPr>
      <w:r w:rsidRPr="00E005C1">
        <w:rPr>
          <w:rFonts w:cs="Calibri"/>
          <w:sz w:val="24"/>
          <w:szCs w:val="24"/>
        </w:rPr>
        <w:t xml:space="preserve">Registro de Preços para aquisição de </w:t>
      </w:r>
      <w:r w:rsidRPr="00E005C1">
        <w:rPr>
          <w:rFonts w:cs="Arial"/>
          <w:sz w:val="24"/>
          <w:szCs w:val="24"/>
        </w:rPr>
        <w:t xml:space="preserve">Tira reagente para determinação de glicemia, em tecnologia </w:t>
      </w:r>
      <w:proofErr w:type="spellStart"/>
      <w:r w:rsidRPr="00E005C1">
        <w:rPr>
          <w:rFonts w:cs="Arial"/>
          <w:sz w:val="24"/>
          <w:szCs w:val="24"/>
        </w:rPr>
        <w:t>amperométrica</w:t>
      </w:r>
      <w:proofErr w:type="spellEnd"/>
      <w:r w:rsidR="00FC2EA3">
        <w:rPr>
          <w:rFonts w:cs="Arial"/>
          <w:sz w:val="24"/>
          <w:szCs w:val="24"/>
        </w:rPr>
        <w:t>,</w:t>
      </w:r>
      <w:r w:rsidRPr="00E005C1">
        <w:rPr>
          <w:rFonts w:cs="Arial"/>
          <w:sz w:val="24"/>
          <w:szCs w:val="24"/>
        </w:rPr>
        <w:t xml:space="preserve"> lancetas e </w:t>
      </w:r>
      <w:r w:rsidR="00FC2EA3">
        <w:rPr>
          <w:rFonts w:cs="Arial"/>
          <w:sz w:val="24"/>
          <w:szCs w:val="24"/>
        </w:rPr>
        <w:t>1</w:t>
      </w:r>
      <w:r w:rsidRPr="00E005C1">
        <w:rPr>
          <w:rFonts w:cs="Arial"/>
          <w:sz w:val="24"/>
          <w:szCs w:val="24"/>
        </w:rPr>
        <w:t xml:space="preserve">.000 aparelhos em comodato, com a manutenção dos aparelhos, e a empresa vencedora, deverá fornecer pessoal técnico qualificado, para realizar orientação do aparelho, a todos os usuários, conforme anexo I. A licitação servirá para </w:t>
      </w:r>
      <w:r w:rsidRPr="00E005C1">
        <w:rPr>
          <w:rFonts w:cs="ArialNegrito,Bold"/>
          <w:bCs/>
          <w:sz w:val="24"/>
          <w:szCs w:val="24"/>
        </w:rPr>
        <w:t>atender a Secretaria Municipal da Saúde</w:t>
      </w:r>
      <w:r w:rsidRPr="00E005C1">
        <w:rPr>
          <w:rFonts w:cs="ArialNegrito,Bold"/>
          <w:b/>
          <w:bCs/>
          <w:sz w:val="24"/>
          <w:szCs w:val="24"/>
        </w:rPr>
        <w:t>.</w:t>
      </w:r>
    </w:p>
    <w:tbl>
      <w:tblPr>
        <w:tblW w:w="846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60"/>
        <w:gridCol w:w="6300"/>
      </w:tblGrid>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Processo</w:t>
            </w:r>
          </w:p>
        </w:tc>
        <w:tc>
          <w:tcPr>
            <w:tcW w:w="6300" w:type="dxa"/>
          </w:tcPr>
          <w:p w:rsidR="00BD4A27" w:rsidRPr="00E005C1" w:rsidRDefault="00FC2EA3" w:rsidP="00FC2EA3">
            <w:pPr>
              <w:numPr>
                <w:ilvl w:val="0"/>
                <w:numId w:val="14"/>
              </w:numPr>
              <w:tabs>
                <w:tab w:val="clear" w:pos="720"/>
              </w:tabs>
              <w:autoSpaceDE w:val="0"/>
              <w:autoSpaceDN w:val="0"/>
              <w:adjustRightInd w:val="0"/>
              <w:spacing w:after="0" w:line="360" w:lineRule="auto"/>
              <w:ind w:left="237" w:firstLine="0"/>
              <w:jc w:val="both"/>
              <w:rPr>
                <w:rFonts w:cs="Calibri"/>
                <w:color w:val="000000"/>
                <w:sz w:val="24"/>
                <w:szCs w:val="24"/>
              </w:rPr>
            </w:pPr>
            <w:r>
              <w:rPr>
                <w:rFonts w:cs="Calibri"/>
                <w:color w:val="000000"/>
                <w:sz w:val="24"/>
                <w:szCs w:val="24"/>
              </w:rPr>
              <w:t>1337/2015</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Órgão Interessado</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Fundo Municipal de Saúde - Secretaria de Saúde da Prefeitura Municipal de Rio Grande da Serra</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Objeto</w:t>
            </w:r>
          </w:p>
        </w:tc>
        <w:tc>
          <w:tcPr>
            <w:tcW w:w="6300" w:type="dxa"/>
            <w:shd w:val="clear" w:color="auto" w:fill="auto"/>
          </w:tcPr>
          <w:p w:rsidR="00BD4A27" w:rsidRPr="00E005C1" w:rsidRDefault="00BD4A27" w:rsidP="00E005C1">
            <w:pPr>
              <w:shd w:val="clear" w:color="auto" w:fill="E0E0E0"/>
              <w:autoSpaceDE w:val="0"/>
              <w:autoSpaceDN w:val="0"/>
              <w:adjustRightInd w:val="0"/>
              <w:spacing w:line="360" w:lineRule="auto"/>
              <w:jc w:val="center"/>
              <w:rPr>
                <w:rFonts w:cs="Calibri"/>
                <w:b/>
                <w:color w:val="000000"/>
                <w:sz w:val="24"/>
                <w:szCs w:val="24"/>
              </w:rPr>
            </w:pPr>
            <w:r w:rsidRPr="00E005C1">
              <w:rPr>
                <w:rFonts w:cs="Calibri"/>
                <w:b/>
                <w:sz w:val="24"/>
                <w:szCs w:val="24"/>
              </w:rPr>
              <w:t xml:space="preserve">Registro de Preços para aquisição de </w:t>
            </w:r>
            <w:r w:rsidRPr="00E005C1">
              <w:rPr>
                <w:rFonts w:cs="Arial"/>
                <w:b/>
                <w:sz w:val="24"/>
                <w:szCs w:val="24"/>
              </w:rPr>
              <w:t>Tira reagente para determinação de glicemia, em tecnol</w:t>
            </w:r>
            <w:r w:rsidR="00FC2EA3">
              <w:rPr>
                <w:rFonts w:cs="Arial"/>
                <w:b/>
                <w:sz w:val="24"/>
                <w:szCs w:val="24"/>
              </w:rPr>
              <w:t xml:space="preserve">ogia </w:t>
            </w:r>
            <w:proofErr w:type="spellStart"/>
            <w:r w:rsidR="00FC2EA3">
              <w:rPr>
                <w:rFonts w:cs="Arial"/>
                <w:b/>
                <w:sz w:val="24"/>
                <w:szCs w:val="24"/>
              </w:rPr>
              <w:t>amperométrica</w:t>
            </w:r>
            <w:proofErr w:type="spellEnd"/>
            <w:r w:rsidR="00FC2EA3">
              <w:rPr>
                <w:rFonts w:cs="Arial"/>
                <w:b/>
                <w:sz w:val="24"/>
                <w:szCs w:val="24"/>
              </w:rPr>
              <w:t>, lancetas e 1</w:t>
            </w:r>
            <w:r w:rsidRPr="00E005C1">
              <w:rPr>
                <w:rFonts w:cs="Arial"/>
                <w:b/>
                <w:sz w:val="24"/>
                <w:szCs w:val="24"/>
              </w:rPr>
              <w:t>.000 aparelhos em comodato</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 xml:space="preserve">Critério                                                                                                    </w:t>
            </w:r>
          </w:p>
        </w:tc>
        <w:tc>
          <w:tcPr>
            <w:tcW w:w="6300" w:type="dxa"/>
            <w:shd w:val="clear" w:color="auto" w:fill="auto"/>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b/>
                <w:color w:val="000000"/>
                <w:sz w:val="24"/>
                <w:szCs w:val="24"/>
              </w:rPr>
            </w:pPr>
            <w:r w:rsidRPr="00E005C1">
              <w:rPr>
                <w:rFonts w:cs="Calibri"/>
                <w:b/>
                <w:color w:val="000000"/>
                <w:sz w:val="24"/>
                <w:szCs w:val="24"/>
              </w:rPr>
              <w:t>MENOR PREÇO -  POR ITEM</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Data Da Sessão</w:t>
            </w:r>
          </w:p>
        </w:tc>
        <w:tc>
          <w:tcPr>
            <w:tcW w:w="6300" w:type="dxa"/>
          </w:tcPr>
          <w:p w:rsidR="00BD4A27" w:rsidRPr="00E005C1" w:rsidRDefault="00FC2EA3" w:rsidP="004A6427">
            <w:pPr>
              <w:numPr>
                <w:ilvl w:val="0"/>
                <w:numId w:val="14"/>
              </w:numPr>
              <w:tabs>
                <w:tab w:val="clear" w:pos="720"/>
                <w:tab w:val="num" w:pos="237"/>
              </w:tabs>
              <w:autoSpaceDE w:val="0"/>
              <w:autoSpaceDN w:val="0"/>
              <w:adjustRightInd w:val="0"/>
              <w:spacing w:after="0" w:line="360" w:lineRule="auto"/>
              <w:ind w:left="237" w:firstLine="0"/>
              <w:jc w:val="both"/>
              <w:rPr>
                <w:rFonts w:cs="Calibri"/>
                <w:b/>
                <w:color w:val="000000"/>
                <w:sz w:val="24"/>
                <w:szCs w:val="24"/>
              </w:rPr>
            </w:pPr>
            <w:r>
              <w:rPr>
                <w:rFonts w:cs="Calibri"/>
                <w:b/>
                <w:color w:val="000000"/>
                <w:sz w:val="24"/>
                <w:szCs w:val="24"/>
              </w:rPr>
              <w:t>16/12/2015</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Horário</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A partir das</w:t>
            </w:r>
            <w:r w:rsidR="00FC2EA3">
              <w:rPr>
                <w:rFonts w:cs="Calibri"/>
                <w:color w:val="000000"/>
                <w:sz w:val="24"/>
                <w:szCs w:val="24"/>
              </w:rPr>
              <w:t xml:space="preserve"> 10</w:t>
            </w:r>
            <w:r w:rsidRPr="00E005C1">
              <w:rPr>
                <w:rFonts w:cs="Calibri"/>
                <w:color w:val="000000"/>
                <w:sz w:val="24"/>
                <w:szCs w:val="24"/>
              </w:rPr>
              <w:t>:00 h</w:t>
            </w:r>
          </w:p>
        </w:tc>
      </w:tr>
      <w:tr w:rsidR="00BD4A27" w:rsidRPr="00E005C1" w:rsidTr="00E005C1">
        <w:tc>
          <w:tcPr>
            <w:tcW w:w="2160" w:type="dxa"/>
          </w:tcPr>
          <w:p w:rsidR="00BD4A27" w:rsidRPr="00E005C1" w:rsidRDefault="00BD4A27" w:rsidP="00E005C1">
            <w:pPr>
              <w:autoSpaceDE w:val="0"/>
              <w:autoSpaceDN w:val="0"/>
              <w:adjustRightInd w:val="0"/>
              <w:spacing w:line="360" w:lineRule="auto"/>
              <w:ind w:right="-108"/>
              <w:jc w:val="both"/>
              <w:rPr>
                <w:rFonts w:cs="Calibri"/>
                <w:b/>
                <w:color w:val="000000"/>
                <w:sz w:val="24"/>
                <w:szCs w:val="24"/>
              </w:rPr>
            </w:pPr>
            <w:r w:rsidRPr="00E005C1">
              <w:rPr>
                <w:rFonts w:cs="Calibri"/>
                <w:b/>
                <w:color w:val="000000"/>
                <w:sz w:val="24"/>
                <w:szCs w:val="24"/>
              </w:rPr>
              <w:t>Local</w:t>
            </w:r>
          </w:p>
          <w:p w:rsidR="00BD4A27" w:rsidRPr="00E005C1" w:rsidRDefault="00BD4A27" w:rsidP="00E005C1">
            <w:pPr>
              <w:autoSpaceDE w:val="0"/>
              <w:autoSpaceDN w:val="0"/>
              <w:adjustRightInd w:val="0"/>
              <w:spacing w:line="360" w:lineRule="auto"/>
              <w:ind w:right="-108"/>
              <w:jc w:val="both"/>
              <w:rPr>
                <w:rFonts w:cs="Calibri"/>
                <w:b/>
                <w:color w:val="000000"/>
                <w:sz w:val="24"/>
                <w:szCs w:val="24"/>
              </w:rPr>
            </w:pPr>
            <w:r w:rsidRPr="00E005C1">
              <w:rPr>
                <w:rFonts w:cs="Calibri"/>
                <w:b/>
                <w:color w:val="000000"/>
                <w:sz w:val="24"/>
                <w:szCs w:val="24"/>
              </w:rPr>
              <w:t xml:space="preserve"> </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 xml:space="preserve">Av. </w:t>
            </w:r>
            <w:proofErr w:type="spellStart"/>
            <w:r w:rsidRPr="00E005C1">
              <w:rPr>
                <w:rFonts w:cs="Calibri"/>
                <w:color w:val="000000"/>
                <w:sz w:val="24"/>
                <w:szCs w:val="24"/>
              </w:rPr>
              <w:t>D.Pedro</w:t>
            </w:r>
            <w:proofErr w:type="spellEnd"/>
            <w:r w:rsidRPr="00E005C1">
              <w:rPr>
                <w:rFonts w:cs="Calibri"/>
                <w:color w:val="000000"/>
                <w:sz w:val="24"/>
                <w:szCs w:val="24"/>
              </w:rPr>
              <w:t xml:space="preserve"> I, 10 - Centro-  Rio Grande da Serra.</w:t>
            </w:r>
          </w:p>
          <w:p w:rsidR="00BD4A27" w:rsidRPr="00E005C1" w:rsidRDefault="00BD4A27" w:rsidP="00E005C1">
            <w:pPr>
              <w:autoSpaceDE w:val="0"/>
              <w:autoSpaceDN w:val="0"/>
              <w:adjustRightInd w:val="0"/>
              <w:spacing w:line="360" w:lineRule="auto"/>
              <w:ind w:left="237"/>
              <w:jc w:val="both"/>
              <w:rPr>
                <w:rFonts w:cs="Calibri"/>
                <w:color w:val="000000"/>
                <w:sz w:val="24"/>
                <w:szCs w:val="24"/>
              </w:rPr>
            </w:pPr>
          </w:p>
        </w:tc>
      </w:tr>
    </w:tbl>
    <w:p w:rsidR="00BD4A27" w:rsidRPr="00E005C1" w:rsidRDefault="00BD4A27" w:rsidP="00BD4A27">
      <w:pPr>
        <w:spacing w:line="360" w:lineRule="auto"/>
        <w:jc w:val="both"/>
        <w:rPr>
          <w:rFonts w:cs="Calibri"/>
          <w:sz w:val="24"/>
          <w:szCs w:val="24"/>
        </w:rPr>
      </w:pPr>
    </w:p>
    <w:p w:rsidR="00BD4A27" w:rsidRPr="00E005C1" w:rsidRDefault="00BD4A27" w:rsidP="00BD4A27">
      <w:pPr>
        <w:spacing w:line="360" w:lineRule="auto"/>
        <w:jc w:val="both"/>
        <w:rPr>
          <w:rFonts w:cs="Calibri"/>
          <w:sz w:val="24"/>
          <w:szCs w:val="24"/>
        </w:rPr>
      </w:pPr>
      <w:r w:rsidRPr="00E005C1">
        <w:rPr>
          <w:rFonts w:cs="Calibri"/>
          <w:sz w:val="24"/>
          <w:szCs w:val="24"/>
        </w:rPr>
        <w:t xml:space="preserve">O Senhor </w:t>
      </w:r>
      <w:r w:rsidRPr="00E005C1">
        <w:rPr>
          <w:rFonts w:cs="Calibri"/>
          <w:sz w:val="24"/>
          <w:szCs w:val="24"/>
          <w:u w:val="single"/>
        </w:rPr>
        <w:t>LUIS CASTILLO LOPES</w:t>
      </w:r>
      <w:r w:rsidRPr="00E005C1">
        <w:rPr>
          <w:rFonts w:cs="Calibri"/>
          <w:sz w:val="24"/>
          <w:szCs w:val="24"/>
        </w:rPr>
        <w:t xml:space="preserve">, Secretário de Administração da Prefeitura de Rio Grande da Serra, usando a competência delegada no Decreto Municipal 1.662/2006 e 1.685/2006, torna público que se encontra aberta, nesta unidade, a licitação na modalidade PREGÃO (presencial), do tipo </w:t>
      </w:r>
      <w:r w:rsidRPr="00E005C1">
        <w:rPr>
          <w:rFonts w:cs="Calibri"/>
          <w:b/>
          <w:sz w:val="24"/>
          <w:szCs w:val="24"/>
          <w:u w:val="single"/>
        </w:rPr>
        <w:t>MENOR PREÇO -  POR ITEM</w:t>
      </w:r>
      <w:r w:rsidRPr="00E005C1">
        <w:rPr>
          <w:rFonts w:cs="Calibri"/>
          <w:sz w:val="24"/>
          <w:szCs w:val="24"/>
        </w:rPr>
        <w:t xml:space="preserve"> - Processo nº </w:t>
      </w:r>
      <w:r w:rsidR="00FC2EA3">
        <w:rPr>
          <w:rFonts w:cs="Calibri"/>
          <w:sz w:val="24"/>
          <w:szCs w:val="24"/>
        </w:rPr>
        <w:lastRenderedPageBreak/>
        <w:t>1337/15</w:t>
      </w:r>
      <w:r w:rsidRPr="00E005C1">
        <w:rPr>
          <w:rFonts w:cs="Calibri"/>
          <w:sz w:val="24"/>
          <w:szCs w:val="24"/>
        </w:rPr>
        <w:t xml:space="preserve"> , objetivando</w:t>
      </w:r>
      <w:r w:rsidR="00CA119E" w:rsidRPr="00E005C1">
        <w:rPr>
          <w:rFonts w:cs="Calibri"/>
          <w:sz w:val="24"/>
          <w:szCs w:val="24"/>
        </w:rPr>
        <w:t xml:space="preserve"> </w:t>
      </w:r>
      <w:r w:rsidR="00CA119E" w:rsidRPr="00E005C1">
        <w:rPr>
          <w:rFonts w:cs="Calibri"/>
          <w:b/>
          <w:sz w:val="24"/>
          <w:szCs w:val="24"/>
        </w:rPr>
        <w:t xml:space="preserve">Registro de Preços para aquisição de </w:t>
      </w:r>
      <w:r w:rsidR="00CA119E" w:rsidRPr="00E005C1">
        <w:rPr>
          <w:rFonts w:cs="Arial"/>
          <w:b/>
          <w:sz w:val="24"/>
          <w:szCs w:val="24"/>
        </w:rPr>
        <w:t xml:space="preserve">Tira reagente para determinação de glicemia, em tecnologia </w:t>
      </w:r>
      <w:proofErr w:type="spellStart"/>
      <w:r w:rsidR="00CA119E" w:rsidRPr="00E005C1">
        <w:rPr>
          <w:rFonts w:cs="Arial"/>
          <w:b/>
          <w:sz w:val="24"/>
          <w:szCs w:val="24"/>
        </w:rPr>
        <w:t>amperométrica</w:t>
      </w:r>
      <w:proofErr w:type="spellEnd"/>
      <w:r w:rsidR="00CA119E" w:rsidRPr="00E005C1">
        <w:rPr>
          <w:rFonts w:cs="Arial"/>
          <w:b/>
          <w:sz w:val="24"/>
          <w:szCs w:val="24"/>
        </w:rPr>
        <w:t xml:space="preserve">, lancetas e </w:t>
      </w:r>
      <w:r w:rsidR="00FC2EA3">
        <w:rPr>
          <w:rFonts w:cs="Arial"/>
          <w:b/>
          <w:sz w:val="24"/>
          <w:szCs w:val="24"/>
        </w:rPr>
        <w:t>1</w:t>
      </w:r>
      <w:r w:rsidR="00CA119E" w:rsidRPr="00E005C1">
        <w:rPr>
          <w:rFonts w:cs="Arial"/>
          <w:b/>
          <w:sz w:val="24"/>
          <w:szCs w:val="24"/>
        </w:rPr>
        <w:t>.000 aparelhos em comodato,</w:t>
      </w:r>
      <w:r w:rsidRPr="00E005C1">
        <w:rPr>
          <w:rFonts w:cs="Calibri"/>
          <w:sz w:val="24"/>
          <w:szCs w:val="24"/>
        </w:rPr>
        <w:t xml:space="preserve"> conforme  Anexo I, observadas as especificações ali estabelecidas, para atender a Secretaria de Saúde da Prefeitura de Rio Grande da Serra, que será regida pela Lei federal nº. 10.520, de 17 de julho de 2002 e Decreto municipal nº 1.662/2006 e 1685/2006, aplicando-se subsidiariamente, no que couber, as disposições da Lei federal nº 8.666, de 23 de junho de 1993, com alterações posteriores, e demais normas regulamentares aplicáveis à espécie.</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As propostas deverão obedecer as especificações deste instrumento convocatório e anexos, que dele fazem parte integrante.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participarem do certame. </w:t>
      </w:r>
    </w:p>
    <w:p w:rsidR="00BD4A27" w:rsidRPr="00E005C1" w:rsidRDefault="00BD4A27" w:rsidP="00BD4A27">
      <w:pPr>
        <w:autoSpaceDE w:val="0"/>
        <w:autoSpaceDN w:val="0"/>
        <w:adjustRightInd w:val="0"/>
        <w:spacing w:line="360" w:lineRule="auto"/>
        <w:jc w:val="both"/>
        <w:rPr>
          <w:rFonts w:cs="Calibri"/>
          <w:sz w:val="24"/>
          <w:szCs w:val="24"/>
        </w:rPr>
      </w:pPr>
      <w:r w:rsidRPr="00E005C1">
        <w:rPr>
          <w:rFonts w:cs="Calibri"/>
          <w:sz w:val="24"/>
          <w:szCs w:val="24"/>
        </w:rPr>
        <w:t xml:space="preserve">A sessão de processamento do Pregão será realizada no Departamento Licitação modalidade Pregão na </w:t>
      </w:r>
      <w:r w:rsidRPr="00E005C1">
        <w:rPr>
          <w:rFonts w:cs="Calibri"/>
          <w:color w:val="000000"/>
          <w:sz w:val="24"/>
          <w:szCs w:val="24"/>
        </w:rPr>
        <w:t xml:space="preserve">Av. </w:t>
      </w:r>
      <w:proofErr w:type="spellStart"/>
      <w:r w:rsidRPr="00E005C1">
        <w:rPr>
          <w:rFonts w:cs="Calibri"/>
          <w:color w:val="000000"/>
          <w:sz w:val="24"/>
          <w:szCs w:val="24"/>
        </w:rPr>
        <w:t>D.Pedro</w:t>
      </w:r>
      <w:proofErr w:type="spellEnd"/>
      <w:r w:rsidRPr="00E005C1">
        <w:rPr>
          <w:rFonts w:cs="Calibri"/>
          <w:color w:val="000000"/>
          <w:sz w:val="24"/>
          <w:szCs w:val="24"/>
        </w:rPr>
        <w:t xml:space="preserve"> I, 10 - Centro-  Rio Grande da Serra,</w:t>
      </w:r>
      <w:r w:rsidRPr="00E005C1">
        <w:rPr>
          <w:rFonts w:cs="Calibri"/>
          <w:sz w:val="24"/>
          <w:szCs w:val="24"/>
        </w:rPr>
        <w:t xml:space="preserve"> iniciando-se no dia </w:t>
      </w:r>
      <w:r w:rsidRPr="00E005C1">
        <w:rPr>
          <w:rFonts w:cs="Calibri"/>
          <w:b/>
          <w:sz w:val="24"/>
          <w:szCs w:val="24"/>
          <w:u w:val="single"/>
        </w:rPr>
        <w:t xml:space="preserve">  </w:t>
      </w:r>
      <w:r w:rsidR="00FC2EA3">
        <w:rPr>
          <w:rFonts w:cs="Calibri"/>
          <w:b/>
          <w:sz w:val="24"/>
          <w:szCs w:val="24"/>
          <w:u w:val="single"/>
        </w:rPr>
        <w:t>16 de</w:t>
      </w:r>
      <w:r w:rsidRPr="00E005C1">
        <w:rPr>
          <w:rFonts w:cs="Calibri"/>
          <w:b/>
          <w:sz w:val="24"/>
          <w:szCs w:val="24"/>
          <w:u w:val="single"/>
        </w:rPr>
        <w:t xml:space="preserve"> </w:t>
      </w:r>
      <w:r w:rsidR="00FC2EA3">
        <w:rPr>
          <w:rFonts w:cs="Calibri"/>
          <w:b/>
          <w:sz w:val="24"/>
          <w:szCs w:val="24"/>
          <w:u w:val="single"/>
        </w:rPr>
        <w:t>dezembro de</w:t>
      </w:r>
      <w:r w:rsidRPr="00E005C1">
        <w:rPr>
          <w:rFonts w:cs="Calibri"/>
          <w:b/>
          <w:sz w:val="24"/>
          <w:szCs w:val="24"/>
          <w:u w:val="single"/>
        </w:rPr>
        <w:t xml:space="preserve"> 2.015, às</w:t>
      </w:r>
      <w:r w:rsidR="00FC2EA3">
        <w:rPr>
          <w:rFonts w:cs="Calibri"/>
          <w:b/>
          <w:sz w:val="24"/>
          <w:szCs w:val="24"/>
          <w:u w:val="single"/>
        </w:rPr>
        <w:t xml:space="preserve"> 10</w:t>
      </w:r>
      <w:r w:rsidRPr="00E005C1">
        <w:rPr>
          <w:rFonts w:cs="Calibri"/>
          <w:b/>
          <w:sz w:val="24"/>
          <w:szCs w:val="24"/>
          <w:u w:val="single"/>
        </w:rPr>
        <w:t>:00 horas</w:t>
      </w:r>
      <w:r w:rsidRPr="00E005C1">
        <w:rPr>
          <w:rFonts w:cs="Calibri"/>
          <w:sz w:val="24"/>
          <w:szCs w:val="24"/>
        </w:rPr>
        <w:t xml:space="preserve"> e será conduzida pela Pregoeira com o auxílio da Equipe de Apoio, designados nos autos do processo em epígrafe. </w:t>
      </w:r>
    </w:p>
    <w:p w:rsidR="00BD4A27" w:rsidRPr="00E005C1" w:rsidRDefault="00BD4A27" w:rsidP="00BD4A27">
      <w:pPr>
        <w:shd w:val="clear" w:color="auto" w:fill="FFFFFF"/>
        <w:spacing w:line="360" w:lineRule="auto"/>
        <w:jc w:val="both"/>
        <w:rPr>
          <w:rFonts w:cs="Calibri"/>
          <w:sz w:val="24"/>
          <w:szCs w:val="24"/>
        </w:rPr>
      </w:pPr>
      <w:r w:rsidRPr="00E005C1">
        <w:rPr>
          <w:rFonts w:cs="Calibri"/>
          <w:sz w:val="24"/>
          <w:szCs w:val="24"/>
        </w:rPr>
        <w:t>Os recursos para atender ao cumprimento do presente instrumento correrão à conta da dotação orçamentária: 10.301.0007.</w:t>
      </w:r>
      <w:r w:rsidR="003B5A99" w:rsidRPr="00E005C1">
        <w:rPr>
          <w:rFonts w:cs="Calibri"/>
          <w:sz w:val="24"/>
          <w:szCs w:val="24"/>
        </w:rPr>
        <w:t>2012</w:t>
      </w:r>
      <w:r w:rsidRPr="00E005C1">
        <w:rPr>
          <w:rFonts w:cs="Calibri"/>
          <w:sz w:val="24"/>
          <w:szCs w:val="24"/>
        </w:rPr>
        <w:t xml:space="preserve">, </w:t>
      </w:r>
      <w:r w:rsidR="003B5A99" w:rsidRPr="00E005C1">
        <w:rPr>
          <w:rFonts w:cs="Calibri"/>
          <w:sz w:val="24"/>
          <w:szCs w:val="24"/>
        </w:rPr>
        <w:t xml:space="preserve">3.3.90.30 </w:t>
      </w:r>
      <w:proofErr w:type="gramStart"/>
      <w:r w:rsidR="003B5A99" w:rsidRPr="00E005C1">
        <w:rPr>
          <w:rFonts w:cs="Calibri"/>
          <w:sz w:val="24"/>
          <w:szCs w:val="24"/>
        </w:rPr>
        <w:t>e</w:t>
      </w:r>
      <w:r w:rsidRPr="00E005C1">
        <w:rPr>
          <w:rFonts w:cs="Tahoma"/>
          <w:iCs/>
          <w:sz w:val="24"/>
          <w:szCs w:val="24"/>
        </w:rPr>
        <w:t xml:space="preserve"> </w:t>
      </w:r>
      <w:r w:rsidRPr="00E005C1">
        <w:rPr>
          <w:rFonts w:cs="Calibri"/>
          <w:sz w:val="24"/>
          <w:szCs w:val="24"/>
        </w:rPr>
        <w:t xml:space="preserve"> demais</w:t>
      </w:r>
      <w:proofErr w:type="gramEnd"/>
      <w:r w:rsidRPr="00E005C1">
        <w:rPr>
          <w:rFonts w:cs="Calibri"/>
          <w:sz w:val="24"/>
          <w:szCs w:val="24"/>
        </w:rPr>
        <w:t xml:space="preserve"> que correrão à conta da dotação orçamentária a ser definida em oportunidade própria.</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As propostas deverão obedecer as especificações deste instrumento convocatório e anexos, que dele fazem parte integrante.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 do certame.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 Edital estará disponível na internet através dos sites </w:t>
      </w:r>
      <w:hyperlink r:id="rId8" w:history="1">
        <w:r w:rsidRPr="00E005C1">
          <w:rPr>
            <w:rStyle w:val="Hyperlink"/>
            <w:rFonts w:cs="Calibri"/>
            <w:sz w:val="24"/>
            <w:szCs w:val="24"/>
          </w:rPr>
          <w:t>http://www.riograndedaserra.sp.gov.br</w:t>
        </w:r>
      </w:hyperlink>
      <w:r w:rsidRPr="00E005C1">
        <w:rPr>
          <w:rFonts w:cs="Calibri"/>
          <w:sz w:val="24"/>
          <w:szCs w:val="24"/>
        </w:rPr>
        <w:t xml:space="preserve">, </w:t>
      </w:r>
      <w:hyperlink r:id="rId9" w:history="1">
        <w:r w:rsidRPr="00E005C1">
          <w:rPr>
            <w:rStyle w:val="Hyperlink"/>
            <w:rFonts w:cs="Calibri"/>
            <w:sz w:val="24"/>
            <w:szCs w:val="24"/>
          </w:rPr>
          <w:t>www.comissaodopregao.webnode.com.br</w:t>
        </w:r>
      </w:hyperlink>
      <w:r w:rsidRPr="00E005C1">
        <w:rPr>
          <w:rFonts w:cs="Calibri"/>
          <w:sz w:val="24"/>
          <w:szCs w:val="24"/>
        </w:rPr>
        <w:t xml:space="preserve">, de solicitação através do email </w:t>
      </w:r>
      <w:hyperlink r:id="rId10" w:history="1">
        <w:r w:rsidRPr="00E005C1">
          <w:rPr>
            <w:rStyle w:val="Hyperlink"/>
            <w:rFonts w:cs="Calibri"/>
            <w:sz w:val="24"/>
            <w:szCs w:val="24"/>
          </w:rPr>
          <w:t>pregao.pmrgs@gmail.com</w:t>
        </w:r>
      </w:hyperlink>
      <w:r w:rsidRPr="00E005C1">
        <w:rPr>
          <w:rFonts w:cs="Calibri"/>
          <w:sz w:val="24"/>
          <w:szCs w:val="24"/>
        </w:rPr>
        <w:t xml:space="preserve">, ou poderá ser adquirido </w:t>
      </w:r>
      <w:r w:rsidRPr="00E005C1">
        <w:rPr>
          <w:rFonts w:cs="Calibri"/>
          <w:sz w:val="24"/>
          <w:szCs w:val="24"/>
        </w:rPr>
        <w:lastRenderedPageBreak/>
        <w:t>no Departamento Licitação modalidade Pregão na Av. D. Pedro I, nº 10 – Centro -   Rio Grande da Serra, através de pagamento de taxa no valor de R$ 20,00 (vinte reais), nos termos da segunda parte do inciso III do artigo 5º da lei 10.520/2002.</w:t>
      </w:r>
    </w:p>
    <w:p w:rsidR="00BD4A27" w:rsidRPr="00E005C1" w:rsidRDefault="00BD4A27" w:rsidP="00BD4A27">
      <w:pPr>
        <w:shd w:val="clear" w:color="auto" w:fill="E0E0E0"/>
        <w:spacing w:line="360" w:lineRule="auto"/>
        <w:jc w:val="center"/>
        <w:rPr>
          <w:rFonts w:cs="Calibri"/>
          <w:b/>
          <w:sz w:val="24"/>
          <w:szCs w:val="24"/>
        </w:rPr>
      </w:pPr>
      <w:r w:rsidRPr="00E005C1">
        <w:rPr>
          <w:rFonts w:cs="Calibri"/>
          <w:b/>
          <w:sz w:val="24"/>
          <w:szCs w:val="24"/>
        </w:rPr>
        <w:t>I - DO OBJETO:</w:t>
      </w:r>
    </w:p>
    <w:p w:rsidR="00BD4A27" w:rsidRPr="00E005C1" w:rsidRDefault="00BD4A27" w:rsidP="00BD4A27">
      <w:pPr>
        <w:autoSpaceDE w:val="0"/>
        <w:autoSpaceDN w:val="0"/>
        <w:adjustRightInd w:val="0"/>
        <w:spacing w:line="360" w:lineRule="auto"/>
        <w:jc w:val="both"/>
        <w:rPr>
          <w:rFonts w:cs="Calibri"/>
          <w:sz w:val="24"/>
          <w:szCs w:val="24"/>
        </w:rPr>
      </w:pPr>
      <w:r w:rsidRPr="00E005C1">
        <w:rPr>
          <w:rFonts w:cs="Calibri"/>
          <w:sz w:val="24"/>
          <w:szCs w:val="24"/>
        </w:rPr>
        <w:t xml:space="preserve">- A presente licitação tem por objeto Registro de Preços para aquisição de </w:t>
      </w:r>
      <w:r w:rsidRPr="00E005C1">
        <w:rPr>
          <w:rFonts w:cs="Arial"/>
          <w:sz w:val="24"/>
          <w:szCs w:val="24"/>
        </w:rPr>
        <w:t xml:space="preserve">Tira reagente para determinação de glicemia, em tecnologia </w:t>
      </w:r>
      <w:proofErr w:type="spellStart"/>
      <w:r w:rsidRPr="00E005C1">
        <w:rPr>
          <w:rFonts w:cs="Arial"/>
          <w:sz w:val="24"/>
          <w:szCs w:val="24"/>
        </w:rPr>
        <w:t>amperométrica</w:t>
      </w:r>
      <w:proofErr w:type="spellEnd"/>
      <w:r w:rsidRPr="00E005C1">
        <w:rPr>
          <w:rFonts w:cs="Arial"/>
          <w:sz w:val="24"/>
          <w:szCs w:val="24"/>
        </w:rPr>
        <w:t xml:space="preserve"> e </w:t>
      </w:r>
      <w:r w:rsidR="00FC2EA3">
        <w:rPr>
          <w:rFonts w:cs="Arial"/>
          <w:sz w:val="24"/>
          <w:szCs w:val="24"/>
        </w:rPr>
        <w:t>1</w:t>
      </w:r>
      <w:r w:rsidRPr="00E005C1">
        <w:rPr>
          <w:rFonts w:cs="Arial"/>
          <w:sz w:val="24"/>
          <w:szCs w:val="24"/>
        </w:rPr>
        <w:t xml:space="preserve">.000 aparelhos em comodato, com a manutenção dos aparelhos, e a empresa vencedora, deverá fornecer pessoal técnico qualificado, para realizar orientação do aparelho, a todos os usuários, conforme anexo I. A licitação servirá para </w:t>
      </w:r>
      <w:r w:rsidRPr="00E005C1">
        <w:rPr>
          <w:rFonts w:cs="ArialNegrito,Bold"/>
          <w:bCs/>
          <w:sz w:val="24"/>
          <w:szCs w:val="24"/>
        </w:rPr>
        <w:t>atender a Secretaria Municipal da Saúde</w:t>
      </w:r>
      <w:r w:rsidRPr="00E005C1">
        <w:rPr>
          <w:rFonts w:cs="ArialNegrito,Bold"/>
          <w:b/>
          <w:bCs/>
          <w:sz w:val="24"/>
          <w:szCs w:val="24"/>
        </w:rPr>
        <w:t>.</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II - DA PARTICIPAÇÃO: </w:t>
      </w:r>
    </w:p>
    <w:p w:rsidR="00BD4A27" w:rsidRPr="00E005C1" w:rsidRDefault="00BD4A27" w:rsidP="00BD4A27">
      <w:pPr>
        <w:spacing w:line="360" w:lineRule="auto"/>
        <w:jc w:val="both"/>
        <w:rPr>
          <w:rFonts w:cs="Arial"/>
          <w:sz w:val="24"/>
          <w:szCs w:val="24"/>
        </w:rPr>
      </w:pPr>
      <w:r w:rsidRPr="00E005C1">
        <w:rPr>
          <w:rFonts w:cs="Arial"/>
          <w:sz w:val="24"/>
          <w:szCs w:val="24"/>
        </w:rPr>
        <w:t>1 – Somente será admitida a participação neste certame, de pessoas jurídicas que comprovem com documentos de registros ou autorizações legais, que estão habilitadas a explorarem o ramo de atividade compatível com o objeto desta licitação, bem como atenderem as exigências do Edital e seus anexos.</w:t>
      </w:r>
    </w:p>
    <w:p w:rsidR="00BD4A27" w:rsidRPr="00E005C1" w:rsidRDefault="00BD4A27" w:rsidP="00BD4A27">
      <w:pPr>
        <w:spacing w:line="360" w:lineRule="auto"/>
        <w:jc w:val="both"/>
        <w:rPr>
          <w:rFonts w:cs="Arial"/>
          <w:sz w:val="24"/>
          <w:szCs w:val="24"/>
        </w:rPr>
      </w:pPr>
      <w:bookmarkStart w:id="0" w:name="OLE_LINK3"/>
      <w:bookmarkStart w:id="1" w:name="OLE_LINK4"/>
      <w:bookmarkStart w:id="2" w:name="OLE_LINK6"/>
      <w:r w:rsidRPr="00E005C1">
        <w:rPr>
          <w:rFonts w:cs="Arial"/>
          <w:sz w:val="24"/>
          <w:szCs w:val="24"/>
        </w:rPr>
        <w:t>2 – É permitida a participação epistolar, desde que cumpridas as seguintes formalidades:</w:t>
      </w:r>
    </w:p>
    <w:p w:rsidR="00BD4A27" w:rsidRPr="00E005C1" w:rsidRDefault="00BD4A27" w:rsidP="00BD4A27">
      <w:pPr>
        <w:spacing w:line="360" w:lineRule="auto"/>
        <w:jc w:val="both"/>
        <w:rPr>
          <w:rFonts w:cs="Arial"/>
          <w:sz w:val="24"/>
          <w:szCs w:val="24"/>
        </w:rPr>
      </w:pPr>
      <w:r w:rsidRPr="00E005C1">
        <w:rPr>
          <w:rFonts w:cs="Arial"/>
          <w:sz w:val="24"/>
          <w:szCs w:val="24"/>
        </w:rPr>
        <w:t>a) Os envelopes de proposta e habilitação e a declaração de habilitação devem ser identificados e colocados em sobrecarta;</w:t>
      </w:r>
    </w:p>
    <w:p w:rsidR="00BD4A27" w:rsidRPr="00E005C1" w:rsidRDefault="00BD4A27" w:rsidP="00BD4A27">
      <w:pPr>
        <w:spacing w:line="360" w:lineRule="auto"/>
        <w:jc w:val="both"/>
        <w:rPr>
          <w:rFonts w:cs="Arial"/>
          <w:b/>
          <w:sz w:val="24"/>
          <w:szCs w:val="24"/>
        </w:rPr>
      </w:pPr>
      <w:r w:rsidRPr="00E005C1">
        <w:rPr>
          <w:rFonts w:cs="Arial"/>
          <w:sz w:val="24"/>
          <w:szCs w:val="24"/>
        </w:rPr>
        <w:t>b) A remessa por correio deverá ser feita à Comissão de Licitação Modalidade Pregão de Rio Grand</w:t>
      </w:r>
      <w:r w:rsidR="00E005C1" w:rsidRPr="00E005C1">
        <w:rPr>
          <w:rFonts w:cs="Arial"/>
          <w:sz w:val="24"/>
          <w:szCs w:val="24"/>
        </w:rPr>
        <w:t>e</w:t>
      </w:r>
      <w:r w:rsidRPr="00E005C1">
        <w:rPr>
          <w:rFonts w:cs="Arial"/>
          <w:sz w:val="24"/>
          <w:szCs w:val="24"/>
        </w:rPr>
        <w:t xml:space="preserve"> da Serra, na Av. D. Pedro, I, 10 – Centro -  Rio Grande da Serra-SP, CEP 09450-000</w:t>
      </w:r>
      <w:r w:rsidRPr="00E005C1">
        <w:rPr>
          <w:rFonts w:cs="Arial"/>
          <w:b/>
          <w:sz w:val="24"/>
          <w:szCs w:val="24"/>
        </w:rPr>
        <w:t>.</w:t>
      </w:r>
    </w:p>
    <w:p w:rsidR="00BD4A27" w:rsidRPr="00E005C1" w:rsidRDefault="00BD4A27" w:rsidP="00BD4A27">
      <w:pPr>
        <w:spacing w:line="360" w:lineRule="auto"/>
        <w:jc w:val="both"/>
        <w:rPr>
          <w:rFonts w:cs="Arial"/>
          <w:sz w:val="24"/>
          <w:szCs w:val="24"/>
        </w:rPr>
      </w:pPr>
      <w:r w:rsidRPr="00E005C1">
        <w:rPr>
          <w:rFonts w:cs="Arial"/>
          <w:sz w:val="24"/>
          <w:szCs w:val="24"/>
        </w:rPr>
        <w:t>3 - Fica estabelecido</w:t>
      </w:r>
      <w:r w:rsidRPr="00E005C1">
        <w:rPr>
          <w:rFonts w:cs="Arial"/>
          <w:b/>
          <w:sz w:val="24"/>
          <w:szCs w:val="24"/>
        </w:rPr>
        <w:t xml:space="preserve"> </w:t>
      </w:r>
      <w:r w:rsidRPr="00E005C1">
        <w:rPr>
          <w:rFonts w:cs="Arial"/>
          <w:sz w:val="24"/>
          <w:szCs w:val="24"/>
        </w:rPr>
        <w:t>que o pregão presencial exige a presença de representante credenciado para a prática dos atos de lance, negociação e recurso e que a ausência implica a decadência desses direitos.</w:t>
      </w:r>
    </w:p>
    <w:bookmarkEnd w:id="0"/>
    <w:bookmarkEnd w:id="1"/>
    <w:bookmarkEnd w:id="2"/>
    <w:p w:rsidR="00BD4A27" w:rsidRPr="00E005C1" w:rsidRDefault="00BD4A27" w:rsidP="00BD4A27">
      <w:pPr>
        <w:spacing w:line="360" w:lineRule="auto"/>
        <w:jc w:val="both"/>
        <w:rPr>
          <w:rFonts w:cs="Arial"/>
          <w:b/>
          <w:sz w:val="24"/>
          <w:szCs w:val="24"/>
        </w:rPr>
      </w:pPr>
      <w:r w:rsidRPr="00E005C1">
        <w:rPr>
          <w:rFonts w:cs="Arial"/>
          <w:b/>
          <w:sz w:val="24"/>
          <w:szCs w:val="24"/>
        </w:rPr>
        <w:t>III - DO CREDENCIAMENTO: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Para o credenciamento deverão ser apresentados os seguintes documentos: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a) tratando-se de representante legal, o estatuto social, contrato social ou outro instrumento de registro comercial, registrado na Junta Comercial, no qual estejam </w:t>
      </w:r>
      <w:r w:rsidRPr="00E005C1">
        <w:rPr>
          <w:rFonts w:cs="Arial"/>
          <w:sz w:val="24"/>
          <w:szCs w:val="24"/>
        </w:rPr>
        <w:lastRenderedPageBreak/>
        <w:t>expressos seus poderes para exercer direitos e assumir obrigações em decorrência de tal investidura;</w:t>
      </w:r>
    </w:p>
    <w:p w:rsidR="00BD4A27" w:rsidRPr="00E005C1" w:rsidRDefault="00BD4A27" w:rsidP="00BD4A27">
      <w:pPr>
        <w:spacing w:line="360" w:lineRule="auto"/>
        <w:jc w:val="both"/>
        <w:rPr>
          <w:rFonts w:cs="Arial"/>
          <w:sz w:val="24"/>
          <w:szCs w:val="24"/>
        </w:rPr>
      </w:pPr>
      <w:r w:rsidRPr="00E005C1">
        <w:rPr>
          <w:rFonts w:cs="Arial"/>
          <w:sz w:val="24"/>
          <w:szCs w:val="24"/>
        </w:rPr>
        <w:t xml:space="preserve">b) tratando-se de procurador, o instrumento de procuração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O representante legal e o procurador deverão identificar-se exibindo documento oficial de identificação que contenha foto.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Será admitido apenas 01 (um) representante para cada licitante credenciada.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A ausência do Credenciado, em qualquer momento da sessão, importará a imediata exclusão da licitante por ele representada, salvo autorização expressa do Pregoeiro. </w:t>
      </w:r>
    </w:p>
    <w:p w:rsidR="00BD4A27" w:rsidRPr="00E005C1" w:rsidRDefault="00BD4A27" w:rsidP="00BD4A27">
      <w:pPr>
        <w:spacing w:line="360" w:lineRule="auto"/>
        <w:jc w:val="both"/>
        <w:rPr>
          <w:rFonts w:cs="Arial"/>
          <w:sz w:val="24"/>
          <w:szCs w:val="24"/>
        </w:rPr>
      </w:pPr>
      <w:r w:rsidRPr="00E005C1">
        <w:rPr>
          <w:rFonts w:cs="Arial"/>
          <w:sz w:val="24"/>
          <w:szCs w:val="24"/>
        </w:rPr>
        <w:t>5- As microempresas e empresas de pequeno porte deverão apresentar declaração visando ao exercício da preferência na Lei Complementar nº 123/06.</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IV - DA FORMA DE APRESENTAÇÃO DA DECLARAÇÃO DE PLENO ATENDIMENTO AOS REQUISITOS DE HABILITAÇÃO, DA PROPOSTA E DOS DOCUMENTOS DE HABILITAÇÃO </w:t>
      </w:r>
    </w:p>
    <w:p w:rsidR="00BD4A27" w:rsidRPr="00E005C1" w:rsidRDefault="00BD4A27" w:rsidP="00BD4A27">
      <w:pPr>
        <w:spacing w:line="360" w:lineRule="auto"/>
        <w:jc w:val="both"/>
        <w:rPr>
          <w:rFonts w:cs="Arial"/>
          <w:sz w:val="24"/>
          <w:szCs w:val="24"/>
        </w:rPr>
      </w:pPr>
      <w:r w:rsidRPr="00E005C1">
        <w:rPr>
          <w:rFonts w:cs="Arial"/>
          <w:sz w:val="24"/>
          <w:szCs w:val="24"/>
        </w:rPr>
        <w:t>1 - A declaração de pleno atendimento aos requisitos de habilitação deverá ser apresentada fo</w:t>
      </w:r>
      <w:r w:rsidR="00E005C1" w:rsidRPr="00E005C1">
        <w:rPr>
          <w:rFonts w:cs="Arial"/>
          <w:sz w:val="24"/>
          <w:szCs w:val="24"/>
        </w:rPr>
        <w:t>r</w:t>
      </w:r>
      <w:r w:rsidRPr="00E005C1">
        <w:rPr>
          <w:rFonts w:cs="Arial"/>
          <w:sz w:val="24"/>
          <w:szCs w:val="24"/>
        </w:rPr>
        <w:t xml:space="preserve">a dos Envelopes </w:t>
      </w:r>
      <w:proofErr w:type="spellStart"/>
      <w:r w:rsidRPr="00E005C1">
        <w:rPr>
          <w:rFonts w:cs="Arial"/>
          <w:sz w:val="24"/>
          <w:szCs w:val="24"/>
        </w:rPr>
        <w:t>nºs</w:t>
      </w:r>
      <w:proofErr w:type="spellEnd"/>
      <w:r w:rsidRPr="00E005C1">
        <w:rPr>
          <w:rFonts w:cs="Arial"/>
          <w:sz w:val="24"/>
          <w:szCs w:val="24"/>
        </w:rPr>
        <w:t xml:space="preserve"> 1 e 2.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proposta e os documentos para habilitação deverão ser apresentados separadamente, em 02 envelopes fechados e indevassáveis, contendo em sua parte externa, além do nome da proponente, os seguintes dizeres: </w:t>
      </w:r>
    </w:p>
    <w:p w:rsidR="00BD4A27" w:rsidRPr="00E005C1" w:rsidRDefault="00BD4A27" w:rsidP="00BD4A27">
      <w:pPr>
        <w:spacing w:line="360" w:lineRule="auto"/>
        <w:rPr>
          <w:rFonts w:cs="Arial"/>
          <w:sz w:val="24"/>
          <w:szCs w:val="24"/>
        </w:rPr>
      </w:pPr>
      <w:r w:rsidRPr="00E005C1">
        <w:rPr>
          <w:rFonts w:cs="Arial"/>
          <w:b/>
          <w:sz w:val="24"/>
          <w:szCs w:val="24"/>
        </w:rPr>
        <w:t>Envelope nº 1 - Proposta</w:t>
      </w:r>
      <w:r w:rsidRPr="00E005C1">
        <w:rPr>
          <w:rFonts w:cs="Arial"/>
          <w:sz w:val="24"/>
          <w:szCs w:val="24"/>
        </w:rPr>
        <w:t xml:space="preserve"> </w:t>
      </w:r>
      <w:r w:rsidRPr="00E005C1">
        <w:rPr>
          <w:rFonts w:cs="Arial"/>
          <w:sz w:val="24"/>
          <w:szCs w:val="24"/>
        </w:rPr>
        <w:br/>
        <w:t xml:space="preserve">Pregão nº </w:t>
      </w:r>
      <w:r w:rsidRPr="00E005C1">
        <w:rPr>
          <w:rFonts w:cs="Arial"/>
          <w:sz w:val="24"/>
          <w:szCs w:val="24"/>
        </w:rPr>
        <w:br/>
        <w:t xml:space="preserve">Processo nº </w:t>
      </w:r>
    </w:p>
    <w:p w:rsidR="00BD4A27" w:rsidRPr="00E005C1" w:rsidRDefault="00BD4A27" w:rsidP="00BD4A27">
      <w:pPr>
        <w:spacing w:line="360" w:lineRule="auto"/>
        <w:rPr>
          <w:rFonts w:cs="Arial"/>
          <w:sz w:val="24"/>
          <w:szCs w:val="24"/>
        </w:rPr>
      </w:pPr>
      <w:r w:rsidRPr="00E005C1">
        <w:rPr>
          <w:rFonts w:cs="Arial"/>
          <w:b/>
          <w:sz w:val="24"/>
          <w:szCs w:val="24"/>
        </w:rPr>
        <w:t>Envelope nº 2 - Habilitação</w:t>
      </w:r>
      <w:r w:rsidRPr="00E005C1">
        <w:rPr>
          <w:rFonts w:cs="Arial"/>
          <w:sz w:val="24"/>
          <w:szCs w:val="24"/>
        </w:rPr>
        <w:t xml:space="preserve"> </w:t>
      </w:r>
      <w:r w:rsidRPr="00E005C1">
        <w:rPr>
          <w:rFonts w:cs="Arial"/>
          <w:sz w:val="24"/>
          <w:szCs w:val="24"/>
        </w:rPr>
        <w:br/>
        <w:t xml:space="preserve">Pregão nº </w:t>
      </w:r>
      <w:r w:rsidRPr="00E005C1">
        <w:rPr>
          <w:rFonts w:cs="Arial"/>
          <w:sz w:val="24"/>
          <w:szCs w:val="24"/>
        </w:rPr>
        <w:br/>
        <w:t xml:space="preserve">Processo nº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Os documentos necessários à habilitação deverão ser apresentados em original, por qualquer processo de cópia autenticada por tabelião de notas ou cópia acompanhada do original para autenticação pelo Pregoeiro ou por membro da Equipe de Apoio.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V - DO CONTEÚDO DO ENVELOPE PROPOSTA </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1 - </w:t>
      </w:r>
      <w:r w:rsidRPr="00E005C1">
        <w:rPr>
          <w:rFonts w:cs="Arial"/>
          <w:color w:val="000000"/>
          <w:sz w:val="24"/>
          <w:szCs w:val="24"/>
        </w:rPr>
        <w:t>A proposta deverá ser apresentada em papel timbrado da licitante, em 01 (uma) via datilografada ou impressa, datada, rubricada e assinada, sem emendas, rasuras, entrelinhas ou ressalvas, e conter, além de outras informações de livre disposição, o seguinte:</w:t>
      </w:r>
    </w:p>
    <w:p w:rsidR="00BD4A27" w:rsidRPr="00E005C1" w:rsidRDefault="00BD4A27" w:rsidP="00BD4A27">
      <w:pPr>
        <w:numPr>
          <w:ilvl w:val="0"/>
          <w:numId w:val="1"/>
        </w:numPr>
        <w:tabs>
          <w:tab w:val="clear" w:pos="1068"/>
          <w:tab w:val="num" w:pos="720"/>
        </w:tabs>
        <w:overflowPunct w:val="0"/>
        <w:autoSpaceDE w:val="0"/>
        <w:autoSpaceDN w:val="0"/>
        <w:adjustRightInd w:val="0"/>
        <w:spacing w:after="0" w:line="360" w:lineRule="auto"/>
        <w:ind w:left="0" w:firstLine="0"/>
        <w:textAlignment w:val="baseline"/>
        <w:rPr>
          <w:rFonts w:cs="Arial"/>
          <w:color w:val="000000"/>
          <w:sz w:val="24"/>
          <w:szCs w:val="24"/>
        </w:rPr>
      </w:pPr>
      <w:r w:rsidRPr="00E005C1">
        <w:rPr>
          <w:rFonts w:cs="Arial"/>
          <w:color w:val="000000"/>
          <w:sz w:val="24"/>
          <w:szCs w:val="24"/>
        </w:rPr>
        <w:t>Designação do número desta licitação;</w:t>
      </w:r>
    </w:p>
    <w:p w:rsidR="00BD4A27" w:rsidRPr="00E005C1" w:rsidRDefault="00BD4A27" w:rsidP="00BD4A27">
      <w:pPr>
        <w:numPr>
          <w:ilvl w:val="0"/>
          <w:numId w:val="1"/>
        </w:numPr>
        <w:tabs>
          <w:tab w:val="clear" w:pos="1068"/>
          <w:tab w:val="num" w:pos="709"/>
        </w:tabs>
        <w:overflowPunct w:val="0"/>
        <w:autoSpaceDE w:val="0"/>
        <w:autoSpaceDN w:val="0"/>
        <w:adjustRightInd w:val="0"/>
        <w:spacing w:after="0" w:line="360" w:lineRule="auto"/>
        <w:ind w:left="0" w:firstLine="0"/>
        <w:jc w:val="both"/>
        <w:textAlignment w:val="baseline"/>
        <w:rPr>
          <w:rFonts w:cs="Arial"/>
          <w:color w:val="000000"/>
          <w:sz w:val="24"/>
          <w:szCs w:val="24"/>
        </w:rPr>
      </w:pPr>
      <w:r w:rsidRPr="00E005C1">
        <w:rPr>
          <w:rFonts w:cs="Arial"/>
          <w:color w:val="000000"/>
          <w:sz w:val="24"/>
          <w:szCs w:val="24"/>
        </w:rPr>
        <w:t>Apresentar “</w:t>
      </w:r>
      <w:r w:rsidRPr="00E005C1">
        <w:rPr>
          <w:rFonts w:cs="Arial"/>
          <w:b/>
          <w:bCs/>
          <w:color w:val="000000"/>
          <w:sz w:val="24"/>
          <w:szCs w:val="24"/>
        </w:rPr>
        <w:t>Termo de responsabilidade</w:t>
      </w:r>
      <w:r w:rsidRPr="00E005C1">
        <w:rPr>
          <w:rFonts w:cs="Arial"/>
          <w:color w:val="000000"/>
          <w:sz w:val="24"/>
          <w:szCs w:val="24"/>
        </w:rPr>
        <w:t>” garantindo a entrega dos medicamentos e aparelhos em comodato, incluindo a manutenção, no(s) prazo(s) e nas quantidades estabelecidas na presente licitação;</w:t>
      </w:r>
    </w:p>
    <w:p w:rsidR="00BD4A27" w:rsidRPr="00E005C1" w:rsidRDefault="00BD4A27" w:rsidP="00BD4A27">
      <w:pPr>
        <w:numPr>
          <w:ilvl w:val="0"/>
          <w:numId w:val="1"/>
        </w:numPr>
        <w:tabs>
          <w:tab w:val="clear" w:pos="1068"/>
          <w:tab w:val="num" w:pos="709"/>
        </w:tabs>
        <w:overflowPunct w:val="0"/>
        <w:autoSpaceDE w:val="0"/>
        <w:autoSpaceDN w:val="0"/>
        <w:adjustRightInd w:val="0"/>
        <w:spacing w:after="0" w:line="360" w:lineRule="auto"/>
        <w:ind w:left="0" w:firstLine="0"/>
        <w:jc w:val="both"/>
        <w:textAlignment w:val="baseline"/>
        <w:rPr>
          <w:rFonts w:cs="Arial"/>
          <w:color w:val="000000"/>
          <w:sz w:val="24"/>
          <w:szCs w:val="24"/>
        </w:rPr>
      </w:pPr>
      <w:r w:rsidRPr="00E005C1">
        <w:rPr>
          <w:rFonts w:cs="Arial"/>
          <w:color w:val="000000"/>
          <w:sz w:val="24"/>
          <w:szCs w:val="24"/>
        </w:rPr>
        <w:t xml:space="preserve">Declaração da licitante de que possui e, </w:t>
      </w:r>
      <w:r w:rsidRPr="00E005C1">
        <w:rPr>
          <w:rFonts w:cs="Arial"/>
          <w:b/>
          <w:color w:val="000000"/>
          <w:sz w:val="24"/>
          <w:szCs w:val="24"/>
        </w:rPr>
        <w:t>se vencedora</w:t>
      </w:r>
      <w:r w:rsidRPr="00E005C1">
        <w:rPr>
          <w:rFonts w:cs="Arial"/>
          <w:color w:val="000000"/>
          <w:sz w:val="24"/>
          <w:szCs w:val="24"/>
        </w:rPr>
        <w:t>, apresentará ao Pregoeiro, no prazo máximo de 03 (três) dias úteis contados da data de declarada vencedora, observado o prazo de recurso, os seguintes documentos:</w:t>
      </w:r>
    </w:p>
    <w:p w:rsidR="00FC2EA3" w:rsidRDefault="00FC2EA3" w:rsidP="00BD4A27">
      <w:pPr>
        <w:spacing w:line="360" w:lineRule="auto"/>
        <w:jc w:val="both"/>
        <w:rPr>
          <w:rFonts w:cs="Arial"/>
          <w:bCs/>
          <w:color w:val="000000"/>
          <w:sz w:val="24"/>
          <w:szCs w:val="24"/>
        </w:rPr>
      </w:pPr>
    </w:p>
    <w:p w:rsidR="00BD4A27" w:rsidRPr="00E005C1" w:rsidRDefault="00E005C1" w:rsidP="00BD4A27">
      <w:pPr>
        <w:spacing w:line="360" w:lineRule="auto"/>
        <w:jc w:val="both"/>
        <w:rPr>
          <w:rFonts w:cs="Arial"/>
          <w:color w:val="000000"/>
          <w:sz w:val="24"/>
          <w:szCs w:val="24"/>
        </w:rPr>
      </w:pPr>
      <w:r>
        <w:rPr>
          <w:rFonts w:cs="Arial"/>
          <w:bCs/>
          <w:color w:val="000000"/>
          <w:sz w:val="24"/>
          <w:szCs w:val="24"/>
        </w:rPr>
        <w:t>c</w:t>
      </w:r>
      <w:r w:rsidR="00BD4A27" w:rsidRPr="00E005C1">
        <w:rPr>
          <w:rFonts w:cs="Arial"/>
          <w:bCs/>
          <w:color w:val="000000"/>
          <w:sz w:val="24"/>
          <w:szCs w:val="24"/>
        </w:rPr>
        <w:t xml:space="preserve">.1) </w:t>
      </w:r>
      <w:r w:rsidR="00BD4A27" w:rsidRPr="00E005C1">
        <w:rPr>
          <w:rFonts w:cs="Arial"/>
          <w:color w:val="000000"/>
          <w:sz w:val="24"/>
          <w:szCs w:val="24"/>
        </w:rPr>
        <w:t xml:space="preserve">Comprovação da autorização de funcionamento emitida pela ANVISA (original ou cópia autenticada) e cópia autenticada do Alvará Sanitário ou da Licença de funcionamento do Licitante, expedido pelo Serviço de Vigilância Sanitária, em vigência, conforme Código Sanitário e Leis complementares. </w:t>
      </w:r>
    </w:p>
    <w:p w:rsidR="00BD4A27" w:rsidRPr="00E005C1" w:rsidRDefault="00BD4A27" w:rsidP="00BD4A27">
      <w:pPr>
        <w:spacing w:line="360" w:lineRule="auto"/>
        <w:jc w:val="both"/>
        <w:rPr>
          <w:rFonts w:cs="Arial"/>
          <w:color w:val="000000"/>
          <w:sz w:val="24"/>
          <w:szCs w:val="24"/>
        </w:rPr>
      </w:pPr>
      <w:r w:rsidRPr="00E005C1">
        <w:rPr>
          <w:rFonts w:cs="Arial"/>
          <w:color w:val="000000"/>
          <w:sz w:val="24"/>
          <w:szCs w:val="24"/>
        </w:rPr>
        <w:t>c.2) bula das tiras reagentes;</w:t>
      </w:r>
    </w:p>
    <w:p w:rsidR="00BD4A27" w:rsidRPr="00E005C1" w:rsidRDefault="00BD4A27" w:rsidP="00BD4A27">
      <w:pPr>
        <w:spacing w:line="360" w:lineRule="auto"/>
        <w:jc w:val="both"/>
        <w:rPr>
          <w:rFonts w:cs="Arial"/>
          <w:color w:val="000000"/>
          <w:sz w:val="24"/>
          <w:szCs w:val="24"/>
        </w:rPr>
      </w:pPr>
      <w:r w:rsidRPr="00E005C1">
        <w:rPr>
          <w:rFonts w:cs="Arial"/>
          <w:color w:val="000000"/>
          <w:sz w:val="24"/>
          <w:szCs w:val="24"/>
        </w:rPr>
        <w:t>c.3) Registro dos objetos da licitação na ANVISA;</w:t>
      </w:r>
    </w:p>
    <w:p w:rsidR="00BD4A27" w:rsidRPr="00E005C1" w:rsidRDefault="00BD4A27" w:rsidP="00BD4A27">
      <w:pPr>
        <w:autoSpaceDE w:val="0"/>
        <w:autoSpaceDN w:val="0"/>
        <w:adjustRightInd w:val="0"/>
        <w:spacing w:line="360" w:lineRule="auto"/>
        <w:jc w:val="both"/>
        <w:rPr>
          <w:rFonts w:cs="Helvetica"/>
          <w:sz w:val="24"/>
          <w:szCs w:val="24"/>
        </w:rPr>
      </w:pPr>
      <w:r w:rsidRPr="00E005C1">
        <w:rPr>
          <w:rFonts w:cs="Arial"/>
          <w:color w:val="000000"/>
          <w:sz w:val="24"/>
          <w:szCs w:val="24"/>
        </w:rPr>
        <w:t>c.4)</w:t>
      </w:r>
      <w:r w:rsidR="00E005C1" w:rsidRPr="00E005C1">
        <w:rPr>
          <w:rFonts w:cs="Arial"/>
          <w:color w:val="000000"/>
          <w:sz w:val="24"/>
          <w:szCs w:val="24"/>
        </w:rPr>
        <w:t xml:space="preserve"> </w:t>
      </w:r>
      <w:r w:rsidRPr="00E005C1">
        <w:rPr>
          <w:rFonts w:cs="ArialNegrito,Bold"/>
          <w:bCs/>
          <w:sz w:val="24"/>
          <w:szCs w:val="24"/>
        </w:rPr>
        <w:t>Carta de credenciamento</w:t>
      </w:r>
      <w:r w:rsidRPr="00E005C1">
        <w:rPr>
          <w:rFonts w:cs="ArialNegrito,Bold"/>
          <w:b/>
          <w:bCs/>
          <w:sz w:val="24"/>
          <w:szCs w:val="24"/>
        </w:rPr>
        <w:t xml:space="preserve"> </w:t>
      </w:r>
      <w:r w:rsidRPr="00E005C1">
        <w:rPr>
          <w:rFonts w:cs="Helvetica"/>
          <w:sz w:val="24"/>
          <w:szCs w:val="24"/>
        </w:rPr>
        <w:t>emitida pela distribuidora e/ou fabricante, fornecedor(es) do mercado nacional, em caso de empresas comerciais de varejo;</w:t>
      </w:r>
    </w:p>
    <w:p w:rsidR="00BD4A27" w:rsidRPr="00E005C1" w:rsidRDefault="00BD4A27" w:rsidP="00BD4A27">
      <w:pPr>
        <w:autoSpaceDE w:val="0"/>
        <w:autoSpaceDN w:val="0"/>
        <w:adjustRightInd w:val="0"/>
        <w:spacing w:line="360" w:lineRule="auto"/>
        <w:jc w:val="both"/>
        <w:rPr>
          <w:rFonts w:cs="Helvetica"/>
          <w:sz w:val="24"/>
          <w:szCs w:val="24"/>
        </w:rPr>
      </w:pPr>
      <w:r w:rsidRPr="00E005C1">
        <w:rPr>
          <w:rFonts w:cs="Helvetica"/>
          <w:sz w:val="24"/>
          <w:szCs w:val="24"/>
        </w:rPr>
        <w:t>c.5) Caso o licitante n</w:t>
      </w:r>
      <w:r w:rsidRPr="00E005C1">
        <w:rPr>
          <w:rFonts w:cs="Arial"/>
          <w:sz w:val="24"/>
          <w:szCs w:val="24"/>
        </w:rPr>
        <w:t xml:space="preserve">ão seja o fabricante do produto, apresentar </w:t>
      </w:r>
      <w:r w:rsidRPr="00E005C1">
        <w:rPr>
          <w:rFonts w:cs="ArialNegrito,Bold"/>
          <w:b/>
          <w:bCs/>
          <w:sz w:val="24"/>
          <w:szCs w:val="24"/>
        </w:rPr>
        <w:t xml:space="preserve">Declaração </w:t>
      </w:r>
      <w:r w:rsidRPr="00E005C1">
        <w:rPr>
          <w:rFonts w:cs="Helvetica"/>
          <w:sz w:val="24"/>
          <w:szCs w:val="24"/>
        </w:rPr>
        <w:t xml:space="preserve">de seu credenciamento como distribuidor junto a empresa detentora </w:t>
      </w:r>
      <w:proofErr w:type="gramStart"/>
      <w:r w:rsidRPr="00E005C1">
        <w:rPr>
          <w:rFonts w:cs="Helvetica"/>
          <w:sz w:val="24"/>
          <w:szCs w:val="24"/>
        </w:rPr>
        <w:t>do  registro</w:t>
      </w:r>
      <w:proofErr w:type="gramEnd"/>
      <w:r w:rsidRPr="00E005C1">
        <w:rPr>
          <w:rFonts w:cs="Helvetica"/>
          <w:sz w:val="24"/>
          <w:szCs w:val="24"/>
        </w:rPr>
        <w:t xml:space="preserve"> do medicamento</w:t>
      </w:r>
      <w:r w:rsidRPr="00E005C1">
        <w:rPr>
          <w:rFonts w:cs="Arial"/>
          <w:sz w:val="24"/>
          <w:szCs w:val="24"/>
        </w:rPr>
        <w:t xml:space="preserve">. </w:t>
      </w:r>
      <w:r w:rsidRPr="00E005C1">
        <w:rPr>
          <w:rFonts w:cs="Helvetica"/>
          <w:sz w:val="24"/>
          <w:szCs w:val="24"/>
        </w:rPr>
        <w:t>(Portaria 2814/98 da Anvisa);</w:t>
      </w:r>
    </w:p>
    <w:p w:rsidR="00BD4A27" w:rsidRPr="00E005C1" w:rsidRDefault="00BD4A27" w:rsidP="00BD4A27">
      <w:pPr>
        <w:autoSpaceDE w:val="0"/>
        <w:autoSpaceDN w:val="0"/>
        <w:adjustRightInd w:val="0"/>
        <w:spacing w:line="360" w:lineRule="auto"/>
        <w:rPr>
          <w:rFonts w:cs="Helvetica"/>
          <w:sz w:val="24"/>
          <w:szCs w:val="24"/>
        </w:rPr>
      </w:pPr>
    </w:p>
    <w:p w:rsidR="00BD4A27" w:rsidRPr="00E005C1" w:rsidRDefault="00BD4A27" w:rsidP="00BD4A27">
      <w:pPr>
        <w:autoSpaceDE w:val="0"/>
        <w:autoSpaceDN w:val="0"/>
        <w:adjustRightInd w:val="0"/>
        <w:spacing w:line="360" w:lineRule="auto"/>
        <w:jc w:val="both"/>
        <w:rPr>
          <w:rFonts w:cs="Helvetica"/>
          <w:sz w:val="24"/>
          <w:szCs w:val="24"/>
        </w:rPr>
      </w:pPr>
      <w:r w:rsidRPr="00E005C1">
        <w:rPr>
          <w:rFonts w:cs="Helvetica"/>
          <w:sz w:val="24"/>
          <w:szCs w:val="24"/>
        </w:rPr>
        <w:t xml:space="preserve">h) Apresentar </w:t>
      </w:r>
      <w:r w:rsidRPr="00E005C1">
        <w:rPr>
          <w:rFonts w:cs="ArialNegrito,Bold"/>
          <w:b/>
          <w:bCs/>
          <w:sz w:val="24"/>
          <w:szCs w:val="24"/>
        </w:rPr>
        <w:t>Termo de responsabilidade</w:t>
      </w:r>
      <w:r w:rsidRPr="00E005C1">
        <w:rPr>
          <w:rFonts w:cs="Arial"/>
          <w:sz w:val="24"/>
          <w:szCs w:val="24"/>
        </w:rPr>
        <w:t xml:space="preserve">. </w:t>
      </w:r>
      <w:proofErr w:type="gramStart"/>
      <w:r w:rsidRPr="00E005C1">
        <w:rPr>
          <w:rFonts w:cs="Arial"/>
          <w:sz w:val="24"/>
          <w:szCs w:val="24"/>
        </w:rPr>
        <w:t>garantindo</w:t>
      </w:r>
      <w:proofErr w:type="gramEnd"/>
      <w:r w:rsidRPr="00E005C1">
        <w:rPr>
          <w:rFonts w:cs="Arial"/>
          <w:sz w:val="24"/>
          <w:szCs w:val="24"/>
        </w:rPr>
        <w:t xml:space="preserve"> a entrega dos medicamentos e aparelhos no(</w:t>
      </w:r>
      <w:r w:rsidRPr="00E005C1">
        <w:rPr>
          <w:rFonts w:cs="Helvetica"/>
          <w:sz w:val="24"/>
          <w:szCs w:val="24"/>
        </w:rPr>
        <w:t>prazo(s) e nas quantidades estabelecidas na presente licita</w:t>
      </w:r>
      <w:r w:rsidRPr="00E005C1">
        <w:rPr>
          <w:rFonts w:cs="Arial"/>
          <w:sz w:val="24"/>
          <w:szCs w:val="24"/>
        </w:rPr>
        <w:t>ção;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2 -</w:t>
      </w:r>
      <w:r w:rsidRPr="00E005C1">
        <w:rPr>
          <w:rFonts w:cs="Arial"/>
          <w:b/>
          <w:bCs/>
          <w:color w:val="000000"/>
          <w:sz w:val="24"/>
          <w:szCs w:val="24"/>
        </w:rPr>
        <w:t xml:space="preserve"> </w:t>
      </w:r>
      <w:r w:rsidRPr="00E005C1">
        <w:rPr>
          <w:rFonts w:cs="Arial"/>
          <w:color w:val="000000"/>
          <w:sz w:val="24"/>
          <w:szCs w:val="24"/>
        </w:rPr>
        <w:t>Os preços deverão ser apresentados com a inclusão de todos os custos operacionais de sua atividade. Quaisquer tributos, custos e despesas diretas ou indiretas, omitidos na proposta ou incorretamente cotados, serão considerados como inclusos nos preços, não sendo aceitos pleitos de acréscimos a qualquer título.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3 -</w:t>
      </w:r>
      <w:r w:rsidRPr="00E005C1">
        <w:rPr>
          <w:rFonts w:cs="Arial"/>
          <w:b/>
          <w:bCs/>
          <w:color w:val="000000"/>
          <w:sz w:val="24"/>
          <w:szCs w:val="24"/>
        </w:rPr>
        <w:t xml:space="preserve"> </w:t>
      </w:r>
      <w:r w:rsidRPr="00E005C1">
        <w:rPr>
          <w:rFonts w:cs="Arial"/>
          <w:color w:val="000000"/>
          <w:sz w:val="24"/>
          <w:szCs w:val="24"/>
        </w:rPr>
        <w:t>A apresentação da proposta implica que a licitante aceita:</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3.1</w:t>
      </w:r>
      <w:r w:rsidRPr="00E005C1">
        <w:rPr>
          <w:rFonts w:cs="Arial"/>
          <w:b/>
          <w:bCs/>
          <w:color w:val="000000"/>
          <w:sz w:val="24"/>
          <w:szCs w:val="24"/>
        </w:rPr>
        <w:t xml:space="preserve"> </w:t>
      </w:r>
      <w:r w:rsidRPr="00E005C1">
        <w:rPr>
          <w:rFonts w:cs="Arial"/>
          <w:bCs/>
          <w:color w:val="000000"/>
          <w:sz w:val="24"/>
          <w:szCs w:val="24"/>
        </w:rPr>
        <w:t xml:space="preserve">- </w:t>
      </w:r>
      <w:r w:rsidRPr="00E005C1">
        <w:rPr>
          <w:rFonts w:cs="Arial"/>
          <w:color w:val="000000"/>
          <w:sz w:val="24"/>
          <w:szCs w:val="24"/>
        </w:rPr>
        <w:t>A validade da proposta não será inferior a 1 (um) ano, contados a partir da data da abertura das propostas;</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3.2 -</w:t>
      </w:r>
      <w:r w:rsidRPr="00E005C1">
        <w:rPr>
          <w:rFonts w:cs="Arial"/>
          <w:b/>
          <w:bCs/>
          <w:color w:val="000000"/>
          <w:sz w:val="24"/>
          <w:szCs w:val="24"/>
        </w:rPr>
        <w:t xml:space="preserve"> </w:t>
      </w:r>
      <w:r w:rsidRPr="00E005C1">
        <w:rPr>
          <w:rFonts w:cs="Arial"/>
          <w:color w:val="000000"/>
          <w:sz w:val="24"/>
          <w:szCs w:val="24"/>
        </w:rPr>
        <w:t>A entrega será parcelada e deverá ser realizada conforme solicitação da Secretaria da Saúde no horário das 08h00 às 17h00 de segunda às sextas-feiras, no prazo máximo de até 02 (dois) dias corridos após o envio da “Ordem de Fornecimento”.</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 xml:space="preserve">3.3 - </w:t>
      </w:r>
      <w:r w:rsidRPr="00E005C1">
        <w:rPr>
          <w:rFonts w:cs="Arial"/>
          <w:color w:val="000000"/>
          <w:sz w:val="24"/>
          <w:szCs w:val="24"/>
        </w:rPr>
        <w:t>Os produtos apresentarão por ocasião das entregas, no mínimo, 80% da sua validade a contar da data da realização da entrega pelo fornecedor nas dependências internas do contratante, ou ainda validade de 18 meses a contar de sua entrega.</w:t>
      </w:r>
    </w:p>
    <w:p w:rsidR="00BD4A27" w:rsidRPr="00E005C1" w:rsidRDefault="00BD4A27" w:rsidP="00BD4A27">
      <w:pPr>
        <w:tabs>
          <w:tab w:val="left" w:pos="180"/>
        </w:tabs>
        <w:spacing w:line="360" w:lineRule="auto"/>
        <w:jc w:val="both"/>
        <w:rPr>
          <w:rFonts w:cs="Arial"/>
          <w:b/>
          <w:bCs/>
          <w:color w:val="000000"/>
          <w:sz w:val="24"/>
          <w:szCs w:val="24"/>
        </w:rPr>
      </w:pPr>
      <w:r w:rsidRPr="00E005C1">
        <w:rPr>
          <w:rFonts w:cs="Arial"/>
          <w:color w:val="000000"/>
          <w:sz w:val="24"/>
          <w:szCs w:val="24"/>
        </w:rPr>
        <w:t xml:space="preserve"> </w:t>
      </w:r>
      <w:r w:rsidRPr="00E005C1">
        <w:rPr>
          <w:rFonts w:cs="Arial"/>
          <w:bCs/>
          <w:color w:val="000000"/>
          <w:sz w:val="24"/>
          <w:szCs w:val="24"/>
        </w:rPr>
        <w:t>3.4 -</w:t>
      </w:r>
      <w:r w:rsidRPr="00E005C1">
        <w:rPr>
          <w:rFonts w:cs="Arial"/>
          <w:b/>
          <w:bCs/>
          <w:color w:val="000000"/>
          <w:sz w:val="24"/>
          <w:szCs w:val="24"/>
        </w:rPr>
        <w:t xml:space="preserve"> </w:t>
      </w:r>
      <w:r w:rsidRPr="00E005C1">
        <w:rPr>
          <w:rFonts w:cs="Arial"/>
          <w:color w:val="000000"/>
          <w:sz w:val="24"/>
          <w:szCs w:val="24"/>
        </w:rPr>
        <w:t xml:space="preserve">Durante a validade do contrato, dentro dos processos de fármaco-vigilância, caso seja constatada qualquer dúvida quanto à eficácia, composição, apresentação, </w:t>
      </w:r>
      <w:proofErr w:type="spellStart"/>
      <w:r w:rsidRPr="00E005C1">
        <w:rPr>
          <w:rFonts w:cs="Arial"/>
          <w:color w:val="000000"/>
          <w:sz w:val="24"/>
          <w:szCs w:val="24"/>
        </w:rPr>
        <w:t>etc</w:t>
      </w:r>
      <w:proofErr w:type="spellEnd"/>
      <w:r w:rsidRPr="00E005C1">
        <w:rPr>
          <w:rFonts w:cs="Arial"/>
          <w:color w:val="000000"/>
          <w:sz w:val="24"/>
          <w:szCs w:val="24"/>
        </w:rPr>
        <w:t xml:space="preserve">, a mesma será documentada junto às autoridades sanitárias, e seu lote interditado junto ao sistema de estoque do licitante, ficando a responsabilidade a contratada em trocá-lo, </w:t>
      </w:r>
      <w:r w:rsidRPr="00E005C1">
        <w:rPr>
          <w:rFonts w:cs="Arial"/>
          <w:b/>
          <w:bCs/>
          <w:color w:val="000000"/>
          <w:sz w:val="24"/>
          <w:szCs w:val="24"/>
        </w:rPr>
        <w:t>no prazo máximo de 48 horas</w:t>
      </w:r>
      <w:r w:rsidRPr="00E005C1">
        <w:rPr>
          <w:rFonts w:cs="Arial"/>
          <w:color w:val="000000"/>
          <w:sz w:val="24"/>
          <w:szCs w:val="24"/>
        </w:rPr>
        <w:t xml:space="preserve">, sem ônus à instituição, além de fornecer retorno documentado quanto às providências técnicas formalizadas e seus resultados. As empresas após contratadas, que incorrerem na inobservância do disposto, terá o fato documentado dentro do sistema de fármaco-vigilância </w:t>
      </w:r>
      <w:r w:rsidRPr="00E005C1">
        <w:rPr>
          <w:rFonts w:cs="Arial"/>
          <w:b/>
          <w:bCs/>
          <w:color w:val="000000"/>
          <w:sz w:val="24"/>
          <w:szCs w:val="24"/>
        </w:rPr>
        <w:t>e estarão automaticamente desclassificadas para os próximos certames, para o item (</w:t>
      </w:r>
      <w:proofErr w:type="spellStart"/>
      <w:r w:rsidRPr="00E005C1">
        <w:rPr>
          <w:rFonts w:cs="Arial"/>
          <w:b/>
          <w:bCs/>
          <w:color w:val="000000"/>
          <w:sz w:val="24"/>
          <w:szCs w:val="24"/>
        </w:rPr>
        <w:t>ns</w:t>
      </w:r>
      <w:proofErr w:type="spellEnd"/>
      <w:r w:rsidRPr="00E005C1">
        <w:rPr>
          <w:rFonts w:cs="Arial"/>
          <w:b/>
          <w:bCs/>
          <w:color w:val="000000"/>
          <w:sz w:val="24"/>
          <w:szCs w:val="24"/>
        </w:rPr>
        <w:t>) em questão.</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Helvetica"/>
          <w:sz w:val="24"/>
          <w:szCs w:val="24"/>
        </w:rPr>
        <w:t>3.5-  Por ocasi</w:t>
      </w:r>
      <w:r w:rsidRPr="00E005C1">
        <w:rPr>
          <w:rFonts w:cs="Arial"/>
          <w:sz w:val="24"/>
          <w:szCs w:val="24"/>
        </w:rPr>
        <w:t xml:space="preserve">ão da realização de cada entrega, a contratada apresentará </w:t>
      </w:r>
      <w:r w:rsidRPr="00E005C1">
        <w:rPr>
          <w:rFonts w:cs="Helvetica"/>
          <w:sz w:val="24"/>
          <w:szCs w:val="24"/>
        </w:rPr>
        <w:t>obrigatoriamente os laudos anal</w:t>
      </w:r>
      <w:r w:rsidRPr="00E005C1">
        <w:rPr>
          <w:rFonts w:cs="Arial"/>
          <w:sz w:val="24"/>
          <w:szCs w:val="24"/>
        </w:rPr>
        <w:t xml:space="preserve">íticos laboratoriais emitidos pelo laboratório produtor, lote a lote, contendo as </w:t>
      </w:r>
      <w:r w:rsidRPr="00E005C1">
        <w:rPr>
          <w:rFonts w:cs="Helvetica"/>
          <w:sz w:val="24"/>
          <w:szCs w:val="24"/>
        </w:rPr>
        <w:t>seguintes informa</w:t>
      </w:r>
      <w:r w:rsidRPr="00E005C1">
        <w:rPr>
          <w:rFonts w:cs="Arial"/>
          <w:sz w:val="24"/>
          <w:szCs w:val="24"/>
        </w:rPr>
        <w:t>ções:</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ArialNegrito,Bold"/>
          <w:b/>
          <w:bCs/>
          <w:sz w:val="24"/>
          <w:szCs w:val="24"/>
        </w:rPr>
        <w:t xml:space="preserve">e.1) </w:t>
      </w:r>
      <w:r w:rsidRPr="00E005C1">
        <w:rPr>
          <w:rFonts w:cs="Helvetica"/>
          <w:sz w:val="24"/>
          <w:szCs w:val="24"/>
        </w:rPr>
        <w:t>No ato da entrega dos produtos, considerando as quantidades, os mesmos estar</w:t>
      </w:r>
      <w:r w:rsidRPr="00E005C1">
        <w:rPr>
          <w:rFonts w:cs="Arial"/>
          <w:sz w:val="24"/>
          <w:szCs w:val="24"/>
        </w:rPr>
        <w:t xml:space="preserve">ão </w:t>
      </w:r>
      <w:r w:rsidRPr="00E005C1">
        <w:rPr>
          <w:rFonts w:cs="Helvetica"/>
          <w:sz w:val="24"/>
          <w:szCs w:val="24"/>
        </w:rPr>
        <w:t>distribu</w:t>
      </w:r>
      <w:r w:rsidRPr="00E005C1">
        <w:rPr>
          <w:rFonts w:cs="Arial"/>
          <w:sz w:val="24"/>
          <w:szCs w:val="24"/>
        </w:rPr>
        <w:t>ídos em, no máximo, três nú</w:t>
      </w:r>
      <w:r w:rsidRPr="00E005C1">
        <w:rPr>
          <w:rFonts w:cs="Helvetica"/>
          <w:sz w:val="24"/>
          <w:szCs w:val="24"/>
        </w:rPr>
        <w:t>meros de lote de fabrica</w:t>
      </w:r>
      <w:r w:rsidRPr="00E005C1">
        <w:rPr>
          <w:rFonts w:cs="Arial"/>
          <w:sz w:val="24"/>
          <w:szCs w:val="24"/>
        </w:rPr>
        <w:t>ção;</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ArialNegrito,Bold"/>
          <w:b/>
          <w:bCs/>
          <w:sz w:val="24"/>
          <w:szCs w:val="24"/>
        </w:rPr>
        <w:t xml:space="preserve">e.2) </w:t>
      </w:r>
      <w:r w:rsidRPr="00E005C1">
        <w:rPr>
          <w:rFonts w:cs="Helvetica"/>
          <w:sz w:val="24"/>
          <w:szCs w:val="24"/>
        </w:rPr>
        <w:t>Se os produtos de sa</w:t>
      </w:r>
      <w:r w:rsidRPr="00E005C1">
        <w:rPr>
          <w:rFonts w:cs="Arial"/>
          <w:sz w:val="24"/>
          <w:szCs w:val="24"/>
        </w:rPr>
        <w:t xml:space="preserve">úde necessitar de condições especiais de armazenamento a </w:t>
      </w:r>
      <w:r w:rsidRPr="00E005C1">
        <w:rPr>
          <w:rFonts w:cs="Helvetica"/>
          <w:sz w:val="24"/>
          <w:szCs w:val="24"/>
        </w:rPr>
        <w:t>contratada especificar</w:t>
      </w:r>
      <w:r w:rsidRPr="00E005C1">
        <w:rPr>
          <w:rFonts w:cs="Arial"/>
          <w:sz w:val="24"/>
          <w:szCs w:val="24"/>
        </w:rPr>
        <w:t xml:space="preserve">á obrigatoriamente, de forma detalhada, as condições especiais </w:t>
      </w:r>
      <w:r w:rsidRPr="00E005C1">
        <w:rPr>
          <w:rFonts w:cs="Helvetica"/>
          <w:sz w:val="24"/>
          <w:szCs w:val="24"/>
        </w:rPr>
        <w:t>necess</w:t>
      </w:r>
      <w:r w:rsidRPr="00E005C1">
        <w:rPr>
          <w:rFonts w:cs="Arial"/>
          <w:sz w:val="24"/>
          <w:szCs w:val="24"/>
        </w:rPr>
        <w:t>árias e adequadas ao armazenamento dos mesmos.</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3.6.</w:t>
      </w:r>
      <w:r w:rsidRPr="00E005C1">
        <w:rPr>
          <w:rFonts w:cs="Arial"/>
          <w:b/>
          <w:bCs/>
          <w:color w:val="000000"/>
          <w:sz w:val="24"/>
          <w:szCs w:val="24"/>
        </w:rPr>
        <w:t xml:space="preserve"> </w:t>
      </w:r>
      <w:r w:rsidRPr="00E005C1">
        <w:rPr>
          <w:rFonts w:cs="Arial"/>
          <w:color w:val="000000"/>
          <w:sz w:val="24"/>
          <w:szCs w:val="24"/>
        </w:rPr>
        <w:t xml:space="preserve">As embalagens primárias e/ou secundárias dos medicamentos entregues conterão obrigatoriamente a expressão: </w:t>
      </w:r>
      <w:r w:rsidRPr="00E005C1">
        <w:rPr>
          <w:rFonts w:cs="Arial"/>
          <w:b/>
          <w:bCs/>
          <w:color w:val="000000"/>
          <w:sz w:val="24"/>
          <w:szCs w:val="24"/>
        </w:rPr>
        <w:t>“Proibido a Venda no Comércio”</w:t>
      </w:r>
      <w:r w:rsidRPr="00E005C1">
        <w:rPr>
          <w:rFonts w:cs="Arial"/>
          <w:color w:val="000000"/>
          <w:sz w:val="24"/>
          <w:szCs w:val="24"/>
        </w:rPr>
        <w:t>;</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3.7. </w:t>
      </w:r>
      <w:r w:rsidRPr="00E005C1">
        <w:rPr>
          <w:rFonts w:cs="Arial"/>
          <w:color w:val="000000"/>
          <w:sz w:val="24"/>
          <w:szCs w:val="24"/>
        </w:rPr>
        <w:t>Em se tratando de medicamento importado, cuja identificação esteja em idioma diverso da língua portuguesa, o mesmo deverá ser entregue acompanhado de etiqueta de identificação e bula em língua portuguesa;</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3.8. </w:t>
      </w:r>
      <w:r w:rsidRPr="00E005C1">
        <w:rPr>
          <w:rFonts w:cs="Arial"/>
          <w:color w:val="000000"/>
          <w:sz w:val="24"/>
          <w:szCs w:val="24"/>
        </w:rPr>
        <w:t>Está de acordo com todas as regras do Edital da Licitação, inclusive seus anexos;</w:t>
      </w:r>
    </w:p>
    <w:p w:rsidR="00E005C1" w:rsidRDefault="00E005C1" w:rsidP="00BD4A27">
      <w:pPr>
        <w:spacing w:line="360" w:lineRule="auto"/>
        <w:jc w:val="both"/>
        <w:rPr>
          <w:rFonts w:cs="Arial"/>
          <w:bCs/>
          <w:color w:val="000000"/>
          <w:sz w:val="24"/>
          <w:szCs w:val="24"/>
        </w:rPr>
      </w:pP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4 - </w:t>
      </w:r>
      <w:r w:rsidRPr="00E005C1">
        <w:rPr>
          <w:rFonts w:cs="Arial"/>
          <w:color w:val="000000"/>
          <w:sz w:val="24"/>
          <w:szCs w:val="24"/>
        </w:rPr>
        <w:t>A proposta de preço deverá conter oferta clara e precisa, sem alternativa de preços ou qualquer outra condição que induza o julgamento a ter mais de um resultado.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5 - </w:t>
      </w:r>
      <w:r w:rsidRPr="00E005C1">
        <w:rPr>
          <w:rFonts w:cs="Arial"/>
          <w:color w:val="000000"/>
          <w:sz w:val="24"/>
          <w:szCs w:val="24"/>
        </w:rPr>
        <w:t>Em circunstâncias excepcionais, antes do término do período original de validade das propostas, o Pregoeiro poderá solicitar que os licitantes estendam o período de validade das propostas para um período específico adicional. Essa solicitação, bem como as respostas dos licitantes, será feita por escrito via fax-símile ou correio eletrônico.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5.1 - </w:t>
      </w:r>
      <w:r w:rsidRPr="00E005C1">
        <w:rPr>
          <w:rFonts w:cs="Arial"/>
          <w:color w:val="000000"/>
          <w:sz w:val="24"/>
          <w:szCs w:val="24"/>
        </w:rPr>
        <w:t>O licitante poderá recusar a prorrogação de proposta, resultando na desistência da participação do processo licitatório, sem que a ele sejam imputadas penalidades por tal ato.</w:t>
      </w:r>
    </w:p>
    <w:p w:rsidR="00BD4A27" w:rsidRPr="00E005C1" w:rsidRDefault="00BD4A27" w:rsidP="00BD4A27">
      <w:pPr>
        <w:spacing w:line="360" w:lineRule="auto"/>
        <w:rPr>
          <w:rFonts w:cs="Arial"/>
          <w:b/>
          <w:sz w:val="24"/>
          <w:szCs w:val="24"/>
        </w:rPr>
      </w:pPr>
      <w:r w:rsidRPr="00E005C1">
        <w:rPr>
          <w:rFonts w:cs="Arial"/>
          <w:b/>
          <w:sz w:val="24"/>
          <w:szCs w:val="24"/>
        </w:rPr>
        <w:t xml:space="preserve">VI - DO CONTEÚDO DO ENVELOPE "DOCUMENTOS PARA HABILITAÇÃO"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Envelope "Documentos de Habilitação" deverá conter os documentos a seguir relacionados os quais dizem respeito a: </w:t>
      </w:r>
    </w:p>
    <w:p w:rsidR="00BD4A27" w:rsidRPr="00E005C1" w:rsidRDefault="00BD4A27" w:rsidP="00BD4A27">
      <w:pPr>
        <w:numPr>
          <w:ilvl w:val="1"/>
          <w:numId w:val="3"/>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HABILITAÇÃO JURÍDICA:</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Registro comercial, no caso de empresa individual;</w:t>
      </w:r>
    </w:p>
    <w:p w:rsidR="00BD4A27" w:rsidRPr="00E005C1" w:rsidRDefault="00BD4A27" w:rsidP="00BD4A27">
      <w:pPr>
        <w:spacing w:line="360" w:lineRule="auto"/>
        <w:jc w:val="both"/>
        <w:rPr>
          <w:rFonts w:cs="Arial"/>
          <w:sz w:val="24"/>
          <w:szCs w:val="24"/>
        </w:rPr>
      </w:pP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Ato constitutivo, estatuto ou contrato social em vigor, devidamente registrado na Junta Comercial;</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Documentos de eleição dos atuais administradores, tratando-se de sociedades por ações, acompanhados da documentação mencionada na alínea "b", deste subitem;</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rsidR="00BD4A27" w:rsidRPr="00E005C1" w:rsidRDefault="00BD4A27" w:rsidP="00BD4A27">
      <w:pPr>
        <w:numPr>
          <w:ilvl w:val="0"/>
          <w:numId w:val="4"/>
        </w:numPr>
        <w:spacing w:after="0" w:line="360" w:lineRule="auto"/>
        <w:ind w:left="0" w:firstLine="0"/>
        <w:jc w:val="both"/>
        <w:rPr>
          <w:rFonts w:cs="Arial"/>
          <w:sz w:val="24"/>
          <w:szCs w:val="24"/>
        </w:rPr>
      </w:pPr>
      <w:r w:rsidRPr="00E005C1">
        <w:rPr>
          <w:rFonts w:cs="Arial"/>
          <w:sz w:val="24"/>
          <w:szCs w:val="24"/>
        </w:rPr>
        <w:t>Licença de funcionamento da empresa, expedido pela Vigilância Sanitária Estadual ou Municipal;</w:t>
      </w:r>
    </w:p>
    <w:p w:rsidR="00BD4A27" w:rsidRPr="00E005C1" w:rsidRDefault="00BD4A27" w:rsidP="00BD4A27">
      <w:pPr>
        <w:spacing w:line="360" w:lineRule="auto"/>
        <w:jc w:val="both"/>
        <w:rPr>
          <w:rFonts w:cs="Arial"/>
          <w:sz w:val="24"/>
          <w:szCs w:val="24"/>
        </w:rPr>
      </w:pPr>
      <w:r w:rsidRPr="00E005C1">
        <w:rPr>
          <w:rFonts w:cs="Arial"/>
          <w:sz w:val="24"/>
          <w:szCs w:val="24"/>
        </w:rPr>
        <w:t xml:space="preserve">1.1.1 - Os documentos relacionados nas alíneas "a" a "c" deste subitem 1.1 não precisarão constar do Envelope "Documentos de Habilitação", se tiverem sido apresentados para o credenciamento neste Pregão. </w:t>
      </w:r>
    </w:p>
    <w:p w:rsidR="00BD4A27" w:rsidRPr="00E005C1" w:rsidRDefault="00BD4A27" w:rsidP="00BD4A27">
      <w:pPr>
        <w:spacing w:line="360" w:lineRule="auto"/>
        <w:jc w:val="both"/>
        <w:rPr>
          <w:rFonts w:cs="Arial"/>
          <w:sz w:val="24"/>
          <w:szCs w:val="24"/>
        </w:rPr>
      </w:pPr>
      <w:r w:rsidRPr="00E005C1">
        <w:rPr>
          <w:rFonts w:cs="Arial"/>
          <w:sz w:val="24"/>
          <w:szCs w:val="24"/>
        </w:rPr>
        <w:t>1.2 - REGULARIDADE FISCAL:</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inscrição no Cadastro Nacional de Pessoas Jurídicas do Ministério da Fazenda (CNPJ);</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inscrição no Cadastro de Contribuintes Estadual, relativo à sede da licitante, pertinente ao seu ramo de atividade e compatível com o objeto do certame;</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regularidade para com a Fazenda Federal, Estadual e Municipal do domicílio ou sede do licitante, ou outra equivalente, na forma da lei;</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regularidade de débito para com o Sistema de Seguridade Social (INSS) com o Fundo de Garantia por Tempo de Serviço (FGTS);</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sz w:val="24"/>
          <w:szCs w:val="24"/>
        </w:rPr>
      </w:pPr>
      <w:r w:rsidRPr="00E005C1">
        <w:rPr>
          <w:sz w:val="24"/>
          <w:szCs w:val="24"/>
        </w:rPr>
        <w:t>Prova de regularidade trabalhista mediante apresentação de Certidão Negativa de Débitos Trabalhistas.</w:t>
      </w:r>
    </w:p>
    <w:p w:rsidR="00E005C1" w:rsidRDefault="00E005C1"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1.3 - QUALIFICAÇÃO ECONÔMICO-FINANCEIRA: </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Certidão negativa de falência ou concordata expedida pelo distribuidor da sede da pessoa jurídica;</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Balanço patrimonial e demonstrações contábeis do último exercício social, mencionando expressamente, em cada balanço, o número do livro Diário e das folhas em que se encontra transcrito e o número do registro do livro na Junta Comercial, de modo a comprovar a boa situação financeira da empresa, vedada a sua substituição por balancetes ou balanços provisórios, podendo ser atualizados por índices oficiais quando encerrados há mais de 3 (três) meses da data da apresentação da proposta;</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xml:space="preserve">Balanço patrimonial e demonstrações contábeis do último exercício social devidamente publicados na imprensa oficial, </w:t>
      </w:r>
      <w:r w:rsidRPr="00E005C1">
        <w:rPr>
          <w:rFonts w:cs="Arial"/>
          <w:b/>
          <w:sz w:val="24"/>
          <w:szCs w:val="24"/>
        </w:rPr>
        <w:t>tratando-se de sociedades por ações</w:t>
      </w:r>
      <w:r w:rsidRPr="00E005C1">
        <w:rPr>
          <w:rFonts w:cs="Arial"/>
          <w:sz w:val="24"/>
          <w:szCs w:val="24"/>
        </w:rPr>
        <w:t>;</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color w:val="000000"/>
          <w:sz w:val="24"/>
          <w:szCs w:val="24"/>
        </w:rPr>
        <w:t>comprovação</w:t>
      </w:r>
      <w:proofErr w:type="gramEnd"/>
      <w:r w:rsidRPr="00E005C1">
        <w:rPr>
          <w:color w:val="000000"/>
          <w:sz w:val="24"/>
          <w:szCs w:val="24"/>
        </w:rPr>
        <w:t xml:space="preserve"> de boa situação financeira de empresa, baseada na obtenção de índices de Liquidez Geral (LG), Solvência Geral (SG) e Liquidez Corrente (LC), resultantes da aplicação das fórmulas:</w:t>
      </w:r>
    </w:p>
    <w:p w:rsidR="00BD4A27" w:rsidRPr="00E005C1" w:rsidRDefault="00BD4A27" w:rsidP="00BD4A27">
      <w:pPr>
        <w:spacing w:line="360" w:lineRule="auto"/>
        <w:jc w:val="both"/>
        <w:rPr>
          <w:color w:val="000000"/>
          <w:sz w:val="24"/>
          <w:szCs w:val="24"/>
        </w:rPr>
      </w:pP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Ativo Circulante + Realizável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LG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 + Exigível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  </w:t>
      </w:r>
      <w:r w:rsidRPr="00E005C1">
        <w:rPr>
          <w:i/>
          <w:color w:val="000000"/>
          <w:sz w:val="24"/>
          <w:szCs w:val="24"/>
        </w:rPr>
        <w:tab/>
      </w:r>
      <w:r w:rsidRPr="00E005C1">
        <w:rPr>
          <w:i/>
          <w:color w:val="000000"/>
          <w:sz w:val="24"/>
          <w:szCs w:val="24"/>
        </w:rPr>
        <w:tab/>
      </w:r>
      <w:r w:rsidRPr="00E005C1">
        <w:rPr>
          <w:i/>
          <w:color w:val="000000"/>
          <w:sz w:val="24"/>
          <w:szCs w:val="24"/>
        </w:rPr>
        <w:tab/>
        <w:t xml:space="preserve">  </w:t>
      </w:r>
    </w:p>
    <w:p w:rsidR="00BD4A27" w:rsidRPr="00E005C1" w:rsidRDefault="00BD4A27" w:rsidP="00BD4A27">
      <w:pPr>
        <w:spacing w:line="360" w:lineRule="auto"/>
        <w:jc w:val="both"/>
        <w:rPr>
          <w:i/>
          <w:color w:val="000000"/>
          <w:sz w:val="24"/>
          <w:szCs w:val="24"/>
        </w:rPr>
      </w:pPr>
      <w:r w:rsidRPr="00E005C1">
        <w:rPr>
          <w:i/>
          <w:color w:val="000000"/>
          <w:sz w:val="24"/>
          <w:szCs w:val="24"/>
        </w:rPr>
        <w:t xml:space="preserve">  Ativo Total </w:t>
      </w:r>
    </w:p>
    <w:p w:rsidR="00BD4A27" w:rsidRPr="00E005C1" w:rsidRDefault="00BD4A27" w:rsidP="00BD4A27">
      <w:pPr>
        <w:spacing w:line="360" w:lineRule="auto"/>
        <w:jc w:val="both"/>
        <w:rPr>
          <w:i/>
          <w:color w:val="000000"/>
          <w:sz w:val="24"/>
          <w:szCs w:val="24"/>
        </w:rPr>
      </w:pPr>
      <w:r w:rsidRPr="00E005C1">
        <w:rPr>
          <w:i/>
          <w:color w:val="000000"/>
          <w:sz w:val="24"/>
          <w:szCs w:val="24"/>
        </w:rPr>
        <w:t>SG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 + Exigível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 </w:t>
      </w:r>
    </w:p>
    <w:p w:rsidR="00BD4A27" w:rsidRPr="00E005C1" w:rsidRDefault="00BD4A27" w:rsidP="00BD4A27">
      <w:pPr>
        <w:spacing w:line="360" w:lineRule="auto"/>
        <w:jc w:val="both"/>
        <w:rPr>
          <w:i/>
          <w:color w:val="000000"/>
          <w:sz w:val="24"/>
          <w:szCs w:val="24"/>
        </w:rPr>
      </w:pPr>
      <w:r w:rsidRPr="00E005C1">
        <w:rPr>
          <w:i/>
          <w:color w:val="000000"/>
          <w:sz w:val="24"/>
          <w:szCs w:val="24"/>
        </w:rPr>
        <w:t> </w:t>
      </w:r>
      <w:r w:rsidRPr="00E005C1">
        <w:rPr>
          <w:i/>
          <w:color w:val="000000"/>
          <w:sz w:val="24"/>
          <w:szCs w:val="24"/>
        </w:rPr>
        <w:tab/>
        <w:t xml:space="preserve">    Ativo Circulante</w:t>
      </w:r>
    </w:p>
    <w:p w:rsidR="00BD4A27" w:rsidRPr="00E005C1" w:rsidRDefault="00BD4A27" w:rsidP="00BD4A27">
      <w:pPr>
        <w:spacing w:line="360" w:lineRule="auto"/>
        <w:jc w:val="both"/>
        <w:rPr>
          <w:i/>
          <w:color w:val="000000"/>
          <w:sz w:val="24"/>
          <w:szCs w:val="24"/>
        </w:rPr>
      </w:pPr>
      <w:r w:rsidRPr="00E005C1">
        <w:rPr>
          <w:i/>
          <w:color w:val="000000"/>
          <w:sz w:val="24"/>
          <w:szCs w:val="24"/>
        </w:rPr>
        <w:t>LC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w:t>
      </w:r>
    </w:p>
    <w:p w:rsidR="00BD4A27" w:rsidRPr="00E005C1" w:rsidRDefault="00BD4A27" w:rsidP="00BD4A27">
      <w:pPr>
        <w:spacing w:line="360" w:lineRule="auto"/>
        <w:jc w:val="both"/>
        <w:rPr>
          <w:color w:val="000000"/>
          <w:sz w:val="24"/>
          <w:szCs w:val="24"/>
        </w:rPr>
      </w:pPr>
    </w:p>
    <w:p w:rsidR="00BD4A27" w:rsidRPr="00E005C1" w:rsidRDefault="00BD4A27" w:rsidP="00BD4A27">
      <w:pPr>
        <w:spacing w:line="360" w:lineRule="auto"/>
        <w:jc w:val="both"/>
        <w:rPr>
          <w:color w:val="000000"/>
          <w:sz w:val="24"/>
          <w:szCs w:val="24"/>
        </w:rPr>
      </w:pPr>
      <w:r w:rsidRPr="00E005C1">
        <w:rPr>
          <w:color w:val="000000"/>
          <w:sz w:val="24"/>
          <w:szCs w:val="24"/>
        </w:rPr>
        <w:t xml:space="preserve">d.1) Serão habilitadas as empresas que apresentarem índices igual ou maior que 1,0.  </w:t>
      </w:r>
    </w:p>
    <w:p w:rsidR="00BD4A27" w:rsidRPr="00E005C1" w:rsidRDefault="00BD4A27" w:rsidP="00BD4A27">
      <w:pPr>
        <w:spacing w:line="360" w:lineRule="auto"/>
        <w:jc w:val="both"/>
        <w:rPr>
          <w:color w:val="000000"/>
          <w:sz w:val="24"/>
          <w:szCs w:val="24"/>
        </w:rPr>
      </w:pPr>
      <w:r w:rsidRPr="00E005C1">
        <w:rPr>
          <w:color w:val="000000"/>
          <w:sz w:val="24"/>
          <w:szCs w:val="24"/>
        </w:rPr>
        <w:t xml:space="preserve">d.2) A licitante estará dispensada da apresentação dos índices mencionados, se apresentar o Certificado de Registro Cadastral – CRC junto ao SICAF, sendo certo que a </w:t>
      </w:r>
      <w:r w:rsidRPr="00E005C1">
        <w:rPr>
          <w:sz w:val="24"/>
          <w:szCs w:val="24"/>
        </w:rPr>
        <w:t xml:space="preserve">regularidade do cadastramento e/ou da habilitação parcial do licitante inscrito no SICAF poderão </w:t>
      </w:r>
      <w:proofErr w:type="gramStart"/>
      <w:r w:rsidRPr="00E005C1">
        <w:rPr>
          <w:sz w:val="24"/>
          <w:szCs w:val="24"/>
        </w:rPr>
        <w:t>ser  confirmadas</w:t>
      </w:r>
      <w:proofErr w:type="gramEnd"/>
      <w:r w:rsidRPr="00E005C1">
        <w:rPr>
          <w:sz w:val="24"/>
          <w:szCs w:val="24"/>
        </w:rPr>
        <w:t xml:space="preserve"> por meio de consulta "ON-LINE", no momento da licitação.”</w:t>
      </w:r>
    </w:p>
    <w:p w:rsidR="00BD4A27" w:rsidRPr="00E005C1" w:rsidRDefault="00BD4A27" w:rsidP="00BD4A27">
      <w:pPr>
        <w:spacing w:line="360" w:lineRule="auto"/>
        <w:jc w:val="both"/>
        <w:rPr>
          <w:sz w:val="24"/>
          <w:szCs w:val="24"/>
        </w:rPr>
      </w:pPr>
    </w:p>
    <w:p w:rsidR="00BD4A27" w:rsidRPr="00E005C1" w:rsidRDefault="00BD4A27" w:rsidP="00BD4A27">
      <w:pPr>
        <w:spacing w:line="360" w:lineRule="auto"/>
        <w:jc w:val="both"/>
        <w:rPr>
          <w:b/>
          <w:sz w:val="24"/>
          <w:szCs w:val="24"/>
        </w:rPr>
      </w:pPr>
      <w:r w:rsidRPr="00E005C1">
        <w:rPr>
          <w:b/>
          <w:sz w:val="24"/>
          <w:szCs w:val="24"/>
        </w:rPr>
        <w:t>1.4 – DA QUALIFICAÇÃO TÉCNICA</w:t>
      </w:r>
    </w:p>
    <w:p w:rsidR="00BD4A27" w:rsidRPr="00E005C1" w:rsidRDefault="00BD4A27" w:rsidP="00BD4A27">
      <w:pPr>
        <w:numPr>
          <w:ilvl w:val="0"/>
          <w:numId w:val="2"/>
        </w:numPr>
        <w:overflowPunct w:val="0"/>
        <w:autoSpaceDE w:val="0"/>
        <w:autoSpaceDN w:val="0"/>
        <w:adjustRightInd w:val="0"/>
        <w:spacing w:after="0" w:line="360" w:lineRule="auto"/>
        <w:ind w:left="0" w:firstLine="0"/>
        <w:jc w:val="both"/>
        <w:textAlignment w:val="baseline"/>
        <w:rPr>
          <w:sz w:val="24"/>
          <w:szCs w:val="24"/>
        </w:rPr>
      </w:pPr>
      <w:r w:rsidRPr="00E005C1">
        <w:rPr>
          <w:sz w:val="24"/>
          <w:szCs w:val="24"/>
        </w:rPr>
        <w:t>Comprovação de aptidão para fornecimento dos produtos objeto da licitação, através de atestado de Capacidade Técnica, fornecido por pessoa jurídica de direito público ou privado. (</w:t>
      </w:r>
      <w:proofErr w:type="gramStart"/>
      <w:r w:rsidRPr="00E005C1">
        <w:rPr>
          <w:sz w:val="24"/>
          <w:szCs w:val="24"/>
        </w:rPr>
        <w:t>art.</w:t>
      </w:r>
      <w:proofErr w:type="gramEnd"/>
      <w:r w:rsidRPr="00E005C1">
        <w:rPr>
          <w:sz w:val="24"/>
          <w:szCs w:val="24"/>
        </w:rPr>
        <w:t xml:space="preserve"> 30, II e § 4º da lei nº  8.666/93).</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1.5 - OUTRAS COMPROVAÇÕES: </w:t>
      </w: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Declaração da licitante de que não emprega menor de 18 (dezoito) anos em trabalho noturno, perigoso ou insalubre e não emprega menor de 16 anos, ressalvado na condição de aprendiz;</w:t>
      </w:r>
    </w:p>
    <w:p w:rsidR="00BD4A27" w:rsidRPr="00E005C1" w:rsidRDefault="00BD4A27" w:rsidP="00BD4A27">
      <w:pPr>
        <w:spacing w:line="360" w:lineRule="auto"/>
        <w:jc w:val="both"/>
        <w:rPr>
          <w:rFonts w:cs="Arial"/>
          <w:sz w:val="24"/>
          <w:szCs w:val="24"/>
        </w:rPr>
      </w:pP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declaração</w:t>
      </w:r>
      <w:proofErr w:type="gramEnd"/>
      <w:r w:rsidRPr="00E005C1">
        <w:rPr>
          <w:rFonts w:cs="Arial"/>
          <w:sz w:val="24"/>
          <w:szCs w:val="24"/>
        </w:rPr>
        <w:t xml:space="preserve"> elaborada em papel timbrado e subscrita pelo representante legal da licitante, assegurando a inexistência de impedimento legal para licitar ou contratar com a Administração. </w:t>
      </w:r>
    </w:p>
    <w:p w:rsidR="00BD4A27" w:rsidRPr="00E005C1" w:rsidRDefault="00BD4A27" w:rsidP="00BD4A27">
      <w:pPr>
        <w:pStyle w:val="PargrafodaLista"/>
        <w:spacing w:line="360" w:lineRule="auto"/>
        <w:ind w:left="0"/>
        <w:rPr>
          <w:rFonts w:asciiTheme="minorHAnsi" w:hAnsiTheme="minorHAnsi" w:cs="Arial"/>
          <w:sz w:val="24"/>
          <w:szCs w:val="24"/>
        </w:rPr>
      </w:pP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Declaração elaborada em papel timbrado e subscrita pelo representante legal da licitante, de que atende aos requisitos previstos em lei especial, para a exploração da atividade compatível com o objeto desta licitação.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2 - DISPOSIÇÕES GERAIS DA HABILITAÇÃO: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2.1 - É facultada às licitantes a substituição dos documentos de habilitação exigidos neste Edital, pelo comprovante de registro cadastral para participar de licitações junto à Administração Direta do Município de Rio Grande da Serra no ramo de atividade compatível com o objeto do certame, o qual deverá ser apresentado acompanhado dos documentos relacionados nos subitens 1.1; 1.2, alíneas " a" a " c ", e 1.3 deste item VI, que não tenham sido apresentados para o cadastramento ou, se apresentados, estejam com os respectivos prazos de validade vencidos na data de apresentação das propostas.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2.1.1 O registro cadastral não substitui os documentos relacionados nos subitens 1.2, alínea "d" e 1.4 deste item VI, devendo ser apresentados por todos os licitantes.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2.2 - Na hipótese de não constar prazo de validade nas certidões apresentadas, a Administração aceitará como válidas as expedidas até 90 (noventa) dias imediatamente anteriores à data de apresentação das propostas. </w:t>
      </w:r>
    </w:p>
    <w:p w:rsidR="00BD4A27" w:rsidRDefault="00BD4A27" w:rsidP="00BD4A27">
      <w:pPr>
        <w:spacing w:line="360" w:lineRule="auto"/>
        <w:jc w:val="both"/>
        <w:rPr>
          <w:rFonts w:cs="Arial"/>
          <w:b/>
          <w:sz w:val="24"/>
          <w:szCs w:val="24"/>
        </w:rPr>
      </w:pPr>
      <w:r w:rsidRPr="00E005C1">
        <w:rPr>
          <w:rFonts w:cs="Arial"/>
          <w:b/>
          <w:sz w:val="24"/>
          <w:szCs w:val="24"/>
        </w:rPr>
        <w:t>VII - DO PROCEDIMENTO E DO JULGAMENTO:</w:t>
      </w: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1 - No horário e local indicados no preâmbulo, será aberta a sessão de processamento do Pregão, iniciando-se com o credenciamento dos interessados em participar do certame. </w:t>
      </w: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2 - Após o credenciamento, as licitantes entregarão ao Pregoeiro a declaração de pleno atendimento aos requisitos de habilitação, de acordo com o estabelecido no Edital e, em envelopes separados, a proposta de preços e os documentos de habilitação. </w:t>
      </w: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3 - A análise das propostas pelo Pregoeiro visará ao atendimento das condições estabelecidas neste Edital e seus anexos, sendo desclassificadas as propostas: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numPr>
          <w:ilvl w:val="0"/>
          <w:numId w:val="8"/>
        </w:numPr>
        <w:overflowPunct w:val="0"/>
        <w:autoSpaceDE w:val="0"/>
        <w:autoSpaceDN w:val="0"/>
        <w:adjustRightInd w:val="0"/>
        <w:spacing w:after="0" w:line="276" w:lineRule="auto"/>
        <w:jc w:val="both"/>
        <w:textAlignment w:val="baseline"/>
        <w:rPr>
          <w:rFonts w:ascii="Calibri" w:hAnsi="Calibri" w:cs="Arial"/>
          <w:sz w:val="24"/>
          <w:szCs w:val="24"/>
        </w:rPr>
      </w:pPr>
      <w:proofErr w:type="gramStart"/>
      <w:r w:rsidRPr="00F063D0">
        <w:rPr>
          <w:rFonts w:ascii="Calibri" w:hAnsi="Calibri" w:cs="Arial"/>
          <w:sz w:val="24"/>
          <w:szCs w:val="24"/>
        </w:rPr>
        <w:t>cujo</w:t>
      </w:r>
      <w:proofErr w:type="gramEnd"/>
      <w:r w:rsidRPr="00F063D0">
        <w:rPr>
          <w:rFonts w:ascii="Calibri" w:hAnsi="Calibri" w:cs="Arial"/>
          <w:sz w:val="24"/>
          <w:szCs w:val="24"/>
        </w:rPr>
        <w:t xml:space="preserve"> objeto não atenda as especificações, prazos e condições fixados no Edital;</w:t>
      </w:r>
    </w:p>
    <w:p w:rsidR="0060058C" w:rsidRPr="00F063D0" w:rsidRDefault="0060058C" w:rsidP="0060058C">
      <w:pPr>
        <w:spacing w:line="276" w:lineRule="auto"/>
        <w:ind w:left="720"/>
        <w:jc w:val="both"/>
        <w:rPr>
          <w:rFonts w:ascii="Calibri" w:hAnsi="Calibri" w:cs="Arial"/>
          <w:sz w:val="24"/>
          <w:szCs w:val="24"/>
        </w:rPr>
      </w:pPr>
    </w:p>
    <w:p w:rsidR="0060058C" w:rsidRPr="00F063D0" w:rsidRDefault="0060058C" w:rsidP="0060058C">
      <w:pPr>
        <w:numPr>
          <w:ilvl w:val="0"/>
          <w:numId w:val="8"/>
        </w:numPr>
        <w:overflowPunct w:val="0"/>
        <w:autoSpaceDE w:val="0"/>
        <w:autoSpaceDN w:val="0"/>
        <w:adjustRightInd w:val="0"/>
        <w:spacing w:after="0" w:line="276" w:lineRule="auto"/>
        <w:jc w:val="both"/>
        <w:textAlignment w:val="baseline"/>
        <w:rPr>
          <w:rFonts w:ascii="Calibri" w:hAnsi="Calibri" w:cs="Arial"/>
          <w:sz w:val="24"/>
          <w:szCs w:val="24"/>
        </w:rPr>
      </w:pPr>
      <w:proofErr w:type="gramStart"/>
      <w:r w:rsidRPr="00F063D0">
        <w:rPr>
          <w:rFonts w:ascii="Calibri" w:hAnsi="Calibri" w:cs="Arial"/>
          <w:sz w:val="24"/>
          <w:szCs w:val="24"/>
        </w:rPr>
        <w:t>que</w:t>
      </w:r>
      <w:proofErr w:type="gramEnd"/>
      <w:r w:rsidRPr="00F063D0">
        <w:rPr>
          <w:rFonts w:ascii="Calibri" w:hAnsi="Calibri" w:cs="Arial"/>
          <w:sz w:val="24"/>
          <w:szCs w:val="24"/>
        </w:rPr>
        <w:t xml:space="preserve"> apresentem preço baseado exclusivamente em proposta das demais licitantes. </w:t>
      </w:r>
    </w:p>
    <w:p w:rsidR="0060058C" w:rsidRPr="00F063D0" w:rsidRDefault="0060058C" w:rsidP="0060058C">
      <w:pPr>
        <w:spacing w:line="276" w:lineRule="auto"/>
        <w:ind w:firstLine="126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 xml:space="preserve">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60058C" w:rsidRPr="00F063D0" w:rsidRDefault="0060058C" w:rsidP="0060058C">
      <w:pPr>
        <w:spacing w:line="276" w:lineRule="auto"/>
        <w:ind w:firstLine="36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3.2 - Serão desconsideradas ofertas ou vantagens baseadas nas propostas das demais licitantes.</w:t>
      </w: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 xml:space="preserve"> </w:t>
      </w: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4 - As propostas não desclassificadas serão selecionadas para a etapa de lances, com observância dos seguintes critérios: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numPr>
          <w:ilvl w:val="0"/>
          <w:numId w:val="9"/>
        </w:numPr>
        <w:overflowPunct w:val="0"/>
        <w:autoSpaceDE w:val="0"/>
        <w:autoSpaceDN w:val="0"/>
        <w:adjustRightInd w:val="0"/>
        <w:spacing w:after="0" w:line="276" w:lineRule="auto"/>
        <w:jc w:val="both"/>
        <w:textAlignment w:val="baseline"/>
        <w:rPr>
          <w:rFonts w:ascii="Calibri" w:hAnsi="Calibri" w:cs="Arial"/>
          <w:sz w:val="24"/>
          <w:szCs w:val="24"/>
        </w:rPr>
      </w:pPr>
      <w:r w:rsidRPr="00F063D0">
        <w:rPr>
          <w:rFonts w:ascii="Calibri" w:hAnsi="Calibri" w:cs="Arial"/>
          <w:sz w:val="24"/>
          <w:szCs w:val="24"/>
        </w:rPr>
        <w:t xml:space="preserve">Seleção da proposta de menor preço e as demais com preços até 10% </w:t>
      </w:r>
      <w:proofErr w:type="spellStart"/>
      <w:r w:rsidRPr="00F063D0">
        <w:rPr>
          <w:rFonts w:ascii="Calibri" w:hAnsi="Calibri" w:cs="Arial"/>
          <w:sz w:val="24"/>
          <w:szCs w:val="24"/>
        </w:rPr>
        <w:t>superiores</w:t>
      </w:r>
      <w:proofErr w:type="spellEnd"/>
      <w:r w:rsidRPr="00F063D0">
        <w:rPr>
          <w:rFonts w:ascii="Calibri" w:hAnsi="Calibri" w:cs="Arial"/>
          <w:sz w:val="24"/>
          <w:szCs w:val="24"/>
        </w:rPr>
        <w:t xml:space="preserve"> àquela;</w:t>
      </w:r>
    </w:p>
    <w:p w:rsidR="0060058C" w:rsidRPr="00F063D0" w:rsidRDefault="0060058C" w:rsidP="0060058C">
      <w:pPr>
        <w:spacing w:line="276" w:lineRule="auto"/>
        <w:ind w:left="360"/>
        <w:jc w:val="both"/>
        <w:rPr>
          <w:rFonts w:ascii="Calibri" w:hAnsi="Calibri" w:cs="Arial"/>
          <w:sz w:val="24"/>
          <w:szCs w:val="24"/>
        </w:rPr>
      </w:pPr>
    </w:p>
    <w:p w:rsidR="0060058C" w:rsidRPr="00F063D0" w:rsidRDefault="0060058C" w:rsidP="0060058C">
      <w:pPr>
        <w:numPr>
          <w:ilvl w:val="0"/>
          <w:numId w:val="9"/>
        </w:numPr>
        <w:overflowPunct w:val="0"/>
        <w:autoSpaceDE w:val="0"/>
        <w:autoSpaceDN w:val="0"/>
        <w:adjustRightInd w:val="0"/>
        <w:spacing w:after="0" w:line="276" w:lineRule="auto"/>
        <w:jc w:val="both"/>
        <w:textAlignment w:val="baseline"/>
        <w:rPr>
          <w:rFonts w:ascii="Calibri" w:hAnsi="Calibri" w:cs="Arial"/>
          <w:sz w:val="24"/>
          <w:szCs w:val="24"/>
        </w:rPr>
      </w:pPr>
      <w:r w:rsidRPr="00F063D0">
        <w:rPr>
          <w:rFonts w:ascii="Calibri" w:hAnsi="Calibri" w:cs="Arial"/>
          <w:sz w:val="24"/>
          <w:szCs w:val="24"/>
        </w:rPr>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60058C" w:rsidRPr="00F063D0" w:rsidRDefault="0060058C" w:rsidP="0060058C">
      <w:pPr>
        <w:spacing w:line="276" w:lineRule="auto"/>
        <w:ind w:left="1620"/>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5 - O Pregoeiro convidará individualmente os autores das propostas selecionadas a formular lances de forma </w:t>
      </w:r>
      <w:proofErr w:type="spellStart"/>
      <w:r w:rsidRPr="00F063D0">
        <w:rPr>
          <w:rFonts w:ascii="Calibri" w:hAnsi="Calibri" w:cs="Arial"/>
          <w:sz w:val="24"/>
          <w:szCs w:val="24"/>
        </w:rPr>
        <w:t>seqüencial</w:t>
      </w:r>
      <w:proofErr w:type="spellEnd"/>
      <w:r w:rsidRPr="00F063D0">
        <w:rPr>
          <w:rFonts w:ascii="Calibri" w:hAnsi="Calibri" w:cs="Arial"/>
          <w:sz w:val="24"/>
          <w:szCs w:val="24"/>
        </w:rPr>
        <w:t xml:space="preserve">, a partir do autor da proposta de maior preço e os demais em ordem decrescente de valor, decidindo-se por meio de sorteio no caso de empate de preços. </w:t>
      </w:r>
    </w:p>
    <w:p w:rsidR="0060058C" w:rsidRPr="00F063D0" w:rsidRDefault="0060058C" w:rsidP="0060058C">
      <w:pPr>
        <w:spacing w:line="276" w:lineRule="auto"/>
        <w:ind w:firstLine="36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 xml:space="preserve">5.1 - A licitante sorteada em primeiro lugar poderá escolher a posição na ordenação de lances em relação aos demais empatados, e assim sucessivamente até a definição completa da ordem de lances. </w:t>
      </w:r>
    </w:p>
    <w:p w:rsidR="0060058C" w:rsidRPr="00F063D0" w:rsidRDefault="0060058C" w:rsidP="0060058C">
      <w:pPr>
        <w:spacing w:line="276" w:lineRule="auto"/>
        <w:ind w:firstLine="1620"/>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6 - Os lances deverão ser formulados em valores distintos e decrescentes, inferiores à proposta de menor preço.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7 - A etapa de lances será considerada encerrada quando todos os participantes dessa etapa declinarem da formulação de lances.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8 - Encerrada a etapa de lances, serão classificadas as propostas selecionadas e não selecionadas para a etapa de lances, na ordem crescente dos valores, considerando-se para as selecionadas o último preço ofertado.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9 - O Pregoeiro poderá negociar com o autor da oferta de menor valor com vistas à redução do preço. </w:t>
      </w:r>
    </w:p>
    <w:p w:rsidR="0060058C" w:rsidRPr="00F063D0" w:rsidRDefault="0060058C" w:rsidP="0060058C">
      <w:pPr>
        <w:spacing w:line="276" w:lineRule="auto"/>
        <w:ind w:firstLine="900"/>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 xml:space="preserve">10 - Após a negociação, se houver, o Pregoeiro examinará a aceitabilidade do menor preço, decidindo motivadamente a respeito. </w:t>
      </w:r>
    </w:p>
    <w:p w:rsidR="0060058C" w:rsidRPr="00F063D0" w:rsidRDefault="0060058C" w:rsidP="0060058C">
      <w:pPr>
        <w:spacing w:line="276" w:lineRule="auto"/>
        <w:ind w:firstLine="900"/>
        <w:jc w:val="both"/>
        <w:rPr>
          <w:rFonts w:ascii="Calibri" w:hAnsi="Calibri" w:cs="Arial"/>
          <w:sz w:val="24"/>
          <w:szCs w:val="24"/>
        </w:rPr>
      </w:pPr>
    </w:p>
    <w:p w:rsidR="0060058C"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10.1</w:t>
      </w:r>
      <w:r>
        <w:rPr>
          <w:rFonts w:ascii="Calibri" w:hAnsi="Calibri" w:cs="Arial"/>
          <w:sz w:val="24"/>
          <w:szCs w:val="24"/>
        </w:rPr>
        <w:t xml:space="preserve"> -</w:t>
      </w:r>
      <w:r w:rsidRPr="00F063D0">
        <w:rPr>
          <w:rFonts w:ascii="Calibri" w:hAnsi="Calibri" w:cs="Arial"/>
          <w:sz w:val="24"/>
          <w:szCs w:val="24"/>
        </w:rPr>
        <w:t xml:space="preserve"> A aceitabilidade será aferida a partir dos preços de mercado vigentes na data da apresentação das propostas, apurados mediante pesquisa realizada pelo departamento de compras que será juntada aos autos por ocasião do julgamento. </w:t>
      </w:r>
    </w:p>
    <w:p w:rsidR="0060058C" w:rsidRPr="00F063D0" w:rsidRDefault="0060058C" w:rsidP="0060058C">
      <w:pPr>
        <w:spacing w:line="276" w:lineRule="auto"/>
        <w:ind w:firstLine="360"/>
        <w:jc w:val="both"/>
        <w:rPr>
          <w:rFonts w:ascii="Calibri" w:hAnsi="Calibri" w:cs="Arial"/>
          <w:sz w:val="24"/>
          <w:szCs w:val="24"/>
        </w:rPr>
      </w:pPr>
    </w:p>
    <w:p w:rsidR="0060058C"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10.2 – Em havendo participação de Micro e Pequenas Empresas no procedimento licitatório serão cumpridas as determinações da Lei Complementa</w:t>
      </w:r>
      <w:r>
        <w:rPr>
          <w:rFonts w:ascii="Calibri" w:hAnsi="Calibri" w:cs="Arial"/>
          <w:sz w:val="24"/>
          <w:szCs w:val="24"/>
        </w:rPr>
        <w:t>r 123 de 14 de dezembro de 2006 e alterações posteriores.</w:t>
      </w:r>
    </w:p>
    <w:p w:rsidR="0060058C" w:rsidRDefault="0060058C" w:rsidP="0060058C">
      <w:pPr>
        <w:spacing w:line="360" w:lineRule="auto"/>
        <w:ind w:right="27"/>
        <w:jc w:val="both"/>
        <w:rPr>
          <w:rFonts w:ascii="Calibri" w:hAnsi="Calibri" w:cs="Arial"/>
        </w:rPr>
      </w:pPr>
    </w:p>
    <w:p w:rsidR="0060058C" w:rsidRPr="00DD49FC" w:rsidRDefault="0060058C" w:rsidP="0060058C">
      <w:pPr>
        <w:spacing w:line="360" w:lineRule="auto"/>
        <w:ind w:right="27"/>
        <w:jc w:val="both"/>
        <w:rPr>
          <w:rFonts w:ascii="Calibri" w:hAnsi="Calibri" w:cs="Arial"/>
          <w:sz w:val="24"/>
          <w:szCs w:val="24"/>
        </w:rPr>
      </w:pPr>
      <w:r>
        <w:rPr>
          <w:rFonts w:ascii="Calibri" w:hAnsi="Calibri" w:cs="Arial"/>
          <w:sz w:val="24"/>
          <w:szCs w:val="24"/>
        </w:rPr>
        <w:t xml:space="preserve">         </w:t>
      </w:r>
      <w:r w:rsidRPr="00DD49FC">
        <w:rPr>
          <w:rFonts w:ascii="Calibri" w:hAnsi="Calibri" w:cs="Arial"/>
          <w:sz w:val="24"/>
          <w:szCs w:val="24"/>
        </w:rPr>
        <w:t>11 – No procedimento licitatório serão cumpridas as determinações da Lei Complementar 123 de 14 de dezembro de 2006 e alterações posteriore</w:t>
      </w:r>
      <w:r>
        <w:rPr>
          <w:rFonts w:ascii="Calibri" w:hAnsi="Calibri" w:cs="Arial"/>
          <w:sz w:val="24"/>
          <w:szCs w:val="24"/>
        </w:rPr>
        <w:t>s e Lei complementar 149/ 14</w:t>
      </w:r>
      <w:r w:rsidRPr="00DD49FC">
        <w:rPr>
          <w:rFonts w:ascii="Calibri" w:hAnsi="Calibri" w:cs="Arial"/>
          <w:sz w:val="24"/>
          <w:szCs w:val="24"/>
        </w:rPr>
        <w:t>.</w:t>
      </w:r>
    </w:p>
    <w:p w:rsidR="0060058C" w:rsidRPr="00DD49FC" w:rsidRDefault="0060058C" w:rsidP="0060058C">
      <w:pPr>
        <w:spacing w:line="360" w:lineRule="auto"/>
        <w:ind w:right="-1530"/>
        <w:jc w:val="both"/>
        <w:rPr>
          <w:rFonts w:ascii="Calibri" w:hAnsi="Calibri" w:cs="Arial"/>
          <w:sz w:val="24"/>
          <w:szCs w:val="24"/>
        </w:rPr>
      </w:pPr>
    </w:p>
    <w:p w:rsidR="0060058C" w:rsidRPr="00DD49FC" w:rsidRDefault="0060058C" w:rsidP="0060058C">
      <w:pPr>
        <w:pStyle w:val="PargrafodaLista"/>
        <w:numPr>
          <w:ilvl w:val="0"/>
          <w:numId w:val="17"/>
        </w:numPr>
        <w:spacing w:line="360" w:lineRule="auto"/>
        <w:ind w:right="27"/>
        <w:jc w:val="both"/>
        <w:rPr>
          <w:rFonts w:cs="Arial"/>
          <w:sz w:val="24"/>
          <w:szCs w:val="24"/>
        </w:rPr>
      </w:pPr>
      <w:r w:rsidRPr="00DD49FC">
        <w:rPr>
          <w:rFonts w:cs="Arial"/>
          <w:sz w:val="24"/>
          <w:szCs w:val="24"/>
        </w:rPr>
        <w:t>As Microempresas e Empresas de Pequeno Porte, por ocasião da participação deste Pregão, deverão apresentar toda documentação exigida para efeito de comprovação de regularidade fiscal, mesmo que essa apresente alguma restrição (art. 43 da Lei Complementar 149/</w:t>
      </w:r>
      <w:proofErr w:type="gramStart"/>
      <w:r w:rsidRPr="00DD49FC">
        <w:rPr>
          <w:rFonts w:cs="Arial"/>
          <w:sz w:val="24"/>
          <w:szCs w:val="24"/>
        </w:rPr>
        <w:t>14 )</w:t>
      </w:r>
      <w:proofErr w:type="gramEnd"/>
      <w:r w:rsidRPr="00DD49FC">
        <w:rPr>
          <w:rFonts w:cs="Arial"/>
          <w:sz w:val="24"/>
          <w:szCs w:val="24"/>
        </w:rPr>
        <w:t>.</w:t>
      </w:r>
    </w:p>
    <w:p w:rsidR="0060058C" w:rsidRPr="00DD49FC" w:rsidRDefault="0060058C" w:rsidP="0060058C">
      <w:pPr>
        <w:pStyle w:val="PargrafodaLista"/>
        <w:numPr>
          <w:ilvl w:val="0"/>
          <w:numId w:val="17"/>
        </w:numPr>
        <w:spacing w:before="300" w:after="300" w:line="360" w:lineRule="auto"/>
        <w:ind w:right="27"/>
        <w:jc w:val="both"/>
        <w:rPr>
          <w:color w:val="000000"/>
          <w:sz w:val="24"/>
          <w:szCs w:val="24"/>
        </w:rPr>
      </w:pPr>
      <w:r w:rsidRPr="00DD49FC">
        <w:rPr>
          <w:rFonts w:cs="Arial"/>
          <w:color w:val="000000"/>
          <w:sz w:val="24"/>
          <w:szCs w:val="24"/>
        </w:rPr>
        <w:t>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60058C" w:rsidRPr="00861558" w:rsidRDefault="0060058C" w:rsidP="0060058C">
      <w:pPr>
        <w:pStyle w:val="PargrafodaLista"/>
        <w:numPr>
          <w:ilvl w:val="0"/>
          <w:numId w:val="17"/>
        </w:numPr>
        <w:spacing w:before="300" w:after="300" w:line="360" w:lineRule="auto"/>
        <w:ind w:right="27"/>
        <w:jc w:val="both"/>
        <w:rPr>
          <w:color w:val="000000"/>
          <w:sz w:val="24"/>
          <w:szCs w:val="24"/>
        </w:rPr>
      </w:pPr>
      <w:r w:rsidRPr="00DD49FC">
        <w:rPr>
          <w:rFonts w:cs="Arial"/>
          <w:color w:val="000000"/>
          <w:sz w:val="24"/>
          <w:szCs w:val="24"/>
        </w:rPr>
        <w:t xml:space="preserve">A não regularização da documentação, no prazo de 05 </w:t>
      </w:r>
      <w:proofErr w:type="gramStart"/>
      <w:r w:rsidRPr="00DD49FC">
        <w:rPr>
          <w:rFonts w:cs="Arial"/>
          <w:color w:val="000000"/>
          <w:sz w:val="24"/>
          <w:szCs w:val="24"/>
        </w:rPr>
        <w:t>( cinco</w:t>
      </w:r>
      <w:proofErr w:type="gramEnd"/>
      <w:r w:rsidRPr="00DD49FC">
        <w:rPr>
          <w:rFonts w:cs="Arial"/>
          <w:color w:val="000000"/>
          <w:sz w:val="24"/>
          <w:szCs w:val="24"/>
        </w:rPr>
        <w:t xml:space="preserve"> ) dias úteis, implicará decadência do direito a contratação, sem prejuízo das sanções previstas no artigo 81 da Lei de Licitação 8.666/93, sendo facultado à administração convocar os licitantes remanescentes, na ordem de classificação, para assinatura do contrato ou documento equivalente ou revogar a licitação.</w:t>
      </w:r>
    </w:p>
    <w:p w:rsidR="0060058C" w:rsidRPr="00BA67F4" w:rsidRDefault="0060058C" w:rsidP="0060058C">
      <w:pPr>
        <w:pStyle w:val="PargrafodaLista"/>
        <w:numPr>
          <w:ilvl w:val="0"/>
          <w:numId w:val="17"/>
        </w:numPr>
        <w:spacing w:before="300" w:after="300"/>
        <w:ind w:right="27"/>
        <w:jc w:val="both"/>
        <w:rPr>
          <w:rFonts w:cs="Arial"/>
          <w:sz w:val="24"/>
          <w:szCs w:val="24"/>
        </w:rPr>
      </w:pPr>
      <w:r w:rsidRPr="00BA67F4">
        <w:rPr>
          <w:rFonts w:cs="Arial"/>
          <w:color w:val="000000"/>
          <w:sz w:val="24"/>
          <w:szCs w:val="24"/>
        </w:rPr>
        <w:t xml:space="preserve">Fica reservado alguns itens que serão exclusivos para participação de micro empresa, atendendo assim o artigo da Lei complementar </w:t>
      </w:r>
      <w:r>
        <w:rPr>
          <w:rFonts w:cs="Arial"/>
          <w:color w:val="000000"/>
          <w:sz w:val="24"/>
          <w:szCs w:val="24"/>
        </w:rPr>
        <w:t>147/14 em seu artigo 48. 5% dos Itens</w:t>
      </w:r>
      <w:r w:rsidRPr="00BA67F4">
        <w:rPr>
          <w:rFonts w:cs="Arial"/>
          <w:color w:val="000000"/>
          <w:sz w:val="24"/>
          <w:szCs w:val="24"/>
        </w:rPr>
        <w:t xml:space="preserve">: </w:t>
      </w:r>
      <w:r>
        <w:rPr>
          <w:rFonts w:cs="Arial"/>
          <w:color w:val="000000"/>
          <w:sz w:val="24"/>
          <w:szCs w:val="24"/>
        </w:rPr>
        <w:t xml:space="preserve">porém em não havendo interessados, será dado o lance de participação as empresas </w:t>
      </w:r>
      <w:proofErr w:type="spellStart"/>
      <w:r>
        <w:rPr>
          <w:rFonts w:cs="Arial"/>
          <w:color w:val="000000"/>
          <w:sz w:val="24"/>
          <w:szCs w:val="24"/>
        </w:rPr>
        <w:t>Ltda</w:t>
      </w:r>
      <w:proofErr w:type="spellEnd"/>
      <w:r>
        <w:rPr>
          <w:rFonts w:cs="Arial"/>
          <w:color w:val="000000"/>
          <w:sz w:val="24"/>
          <w:szCs w:val="24"/>
        </w:rPr>
        <w:t xml:space="preserve"> e demais, para não haver prejuízo.</w:t>
      </w:r>
    </w:p>
    <w:p w:rsidR="0060058C" w:rsidRDefault="0060058C" w:rsidP="0060058C">
      <w:pPr>
        <w:pStyle w:val="PargrafodaLista"/>
        <w:spacing w:before="300" w:after="300"/>
        <w:ind w:right="27"/>
        <w:jc w:val="both"/>
        <w:rPr>
          <w:rFonts w:cs="Arial"/>
          <w:color w:val="000000"/>
          <w:sz w:val="24"/>
          <w:szCs w:val="24"/>
        </w:rPr>
      </w:pPr>
    </w:p>
    <w:p w:rsidR="0060058C" w:rsidRPr="00BA67F4" w:rsidRDefault="0060058C" w:rsidP="0060058C">
      <w:pPr>
        <w:pStyle w:val="PargrafodaLista"/>
        <w:spacing w:before="300" w:after="300"/>
        <w:ind w:right="27"/>
        <w:jc w:val="both"/>
        <w:rPr>
          <w:rFonts w:cs="Arial"/>
          <w:sz w:val="24"/>
          <w:szCs w:val="24"/>
        </w:rPr>
      </w:pPr>
      <w:r w:rsidRPr="00BA67F4">
        <w:rPr>
          <w:rFonts w:cs="Arial"/>
          <w:sz w:val="24"/>
          <w:szCs w:val="24"/>
        </w:rPr>
        <w:t xml:space="preserve"> Considerada aceitável a oferta de menor preço, será aberto o envelope contendo os documentos de habilitação do respectivo proponente.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1</w:t>
      </w:r>
      <w:r>
        <w:rPr>
          <w:rFonts w:ascii="Calibri" w:hAnsi="Calibri" w:cs="Arial"/>
          <w:sz w:val="24"/>
          <w:szCs w:val="24"/>
        </w:rPr>
        <w:t>3</w:t>
      </w:r>
      <w:r w:rsidRPr="00F063D0">
        <w:rPr>
          <w:rFonts w:ascii="Calibri" w:hAnsi="Calibri" w:cs="Arial"/>
          <w:sz w:val="24"/>
          <w:szCs w:val="24"/>
        </w:rPr>
        <w:t xml:space="preserve"> - Eventuais falhas, omissões ou outras irregularidades nos documentos de habilitação, poderão ser saneadas na sessão pública de processamento do Pregão, até a decisão sobre a habilitação, inclusive mediante: </w:t>
      </w:r>
    </w:p>
    <w:p w:rsidR="0060058C" w:rsidRPr="00F063D0" w:rsidRDefault="0060058C" w:rsidP="0060058C">
      <w:pPr>
        <w:spacing w:line="276" w:lineRule="auto"/>
        <w:ind w:firstLine="1440"/>
        <w:jc w:val="both"/>
        <w:rPr>
          <w:rFonts w:ascii="Calibri" w:hAnsi="Calibri" w:cs="Arial"/>
          <w:sz w:val="24"/>
          <w:szCs w:val="24"/>
        </w:rPr>
      </w:pPr>
    </w:p>
    <w:p w:rsidR="0060058C" w:rsidRPr="00F063D0" w:rsidRDefault="0060058C" w:rsidP="0060058C">
      <w:pPr>
        <w:numPr>
          <w:ilvl w:val="0"/>
          <w:numId w:val="10"/>
        </w:numPr>
        <w:overflowPunct w:val="0"/>
        <w:autoSpaceDE w:val="0"/>
        <w:autoSpaceDN w:val="0"/>
        <w:adjustRightInd w:val="0"/>
        <w:spacing w:after="0" w:line="276" w:lineRule="auto"/>
        <w:jc w:val="both"/>
        <w:textAlignment w:val="baseline"/>
        <w:rPr>
          <w:rFonts w:ascii="Calibri" w:hAnsi="Calibri" w:cs="Arial"/>
          <w:sz w:val="24"/>
          <w:szCs w:val="24"/>
        </w:rPr>
      </w:pPr>
      <w:proofErr w:type="gramStart"/>
      <w:r w:rsidRPr="00F063D0">
        <w:rPr>
          <w:rFonts w:ascii="Calibri" w:hAnsi="Calibri" w:cs="Arial"/>
          <w:sz w:val="24"/>
          <w:szCs w:val="24"/>
        </w:rPr>
        <w:t>substituição</w:t>
      </w:r>
      <w:proofErr w:type="gramEnd"/>
      <w:r w:rsidRPr="00F063D0">
        <w:rPr>
          <w:rFonts w:ascii="Calibri" w:hAnsi="Calibri" w:cs="Arial"/>
          <w:sz w:val="24"/>
          <w:szCs w:val="24"/>
        </w:rPr>
        <w:t xml:space="preserve"> e apresentação de documentos, ou;</w:t>
      </w:r>
    </w:p>
    <w:p w:rsidR="0060058C" w:rsidRPr="00F063D0" w:rsidRDefault="0060058C" w:rsidP="0060058C">
      <w:pPr>
        <w:spacing w:line="276" w:lineRule="auto"/>
        <w:ind w:left="72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 xml:space="preserve">b) verificação efetuada por meio eletrônico hábil de informações. </w:t>
      </w:r>
    </w:p>
    <w:p w:rsidR="0060058C" w:rsidRPr="00F063D0" w:rsidRDefault="0060058C" w:rsidP="0060058C">
      <w:pPr>
        <w:spacing w:line="276" w:lineRule="auto"/>
        <w:ind w:firstLine="144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1</w:t>
      </w:r>
      <w:r>
        <w:rPr>
          <w:rFonts w:ascii="Calibri" w:hAnsi="Calibri" w:cs="Arial"/>
          <w:sz w:val="24"/>
          <w:szCs w:val="24"/>
        </w:rPr>
        <w:t>3</w:t>
      </w:r>
      <w:r w:rsidRPr="00F063D0">
        <w:rPr>
          <w:rFonts w:ascii="Calibri" w:hAnsi="Calibri" w:cs="Arial"/>
          <w:sz w:val="24"/>
          <w:szCs w:val="24"/>
        </w:rPr>
        <w:t xml:space="preserve">.1 - A verificação será certificada pelo Pregoeiro e deverão ser anexados aos autos os documentos passíveis de obtenção por meio eletrônico, salvo impossibilidade devidamente justificada. </w:t>
      </w:r>
    </w:p>
    <w:p w:rsidR="0060058C" w:rsidRPr="00F063D0" w:rsidRDefault="0060058C" w:rsidP="0060058C">
      <w:pPr>
        <w:spacing w:line="276" w:lineRule="auto"/>
        <w:ind w:firstLine="360"/>
        <w:jc w:val="both"/>
        <w:rPr>
          <w:rFonts w:ascii="Calibri" w:hAnsi="Calibri" w:cs="Arial"/>
          <w:sz w:val="24"/>
          <w:szCs w:val="24"/>
        </w:rPr>
      </w:pPr>
    </w:p>
    <w:p w:rsidR="0060058C" w:rsidRPr="00F063D0" w:rsidRDefault="0060058C" w:rsidP="0060058C">
      <w:pPr>
        <w:spacing w:line="276" w:lineRule="auto"/>
        <w:ind w:firstLine="360"/>
        <w:jc w:val="both"/>
        <w:rPr>
          <w:rFonts w:ascii="Calibri" w:hAnsi="Calibri" w:cs="Arial"/>
          <w:sz w:val="24"/>
          <w:szCs w:val="24"/>
        </w:rPr>
      </w:pPr>
      <w:r w:rsidRPr="00F063D0">
        <w:rPr>
          <w:rFonts w:ascii="Calibri" w:hAnsi="Calibri" w:cs="Arial"/>
          <w:sz w:val="24"/>
          <w:szCs w:val="24"/>
        </w:rPr>
        <w:t>1</w:t>
      </w:r>
      <w:r>
        <w:rPr>
          <w:rFonts w:ascii="Calibri" w:hAnsi="Calibri" w:cs="Arial"/>
          <w:sz w:val="24"/>
          <w:szCs w:val="24"/>
        </w:rPr>
        <w:t>3</w:t>
      </w:r>
      <w:r w:rsidRPr="00F063D0">
        <w:rPr>
          <w:rFonts w:ascii="Calibri" w:hAnsi="Calibri" w:cs="Arial"/>
          <w:sz w:val="24"/>
          <w:szCs w:val="24"/>
        </w:rPr>
        <w:t>.2 -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60058C" w:rsidRPr="00F063D0" w:rsidRDefault="0060058C" w:rsidP="0060058C">
      <w:pPr>
        <w:spacing w:line="276" w:lineRule="auto"/>
        <w:ind w:firstLine="1620"/>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sidRPr="00F063D0">
        <w:rPr>
          <w:rFonts w:ascii="Calibri" w:hAnsi="Calibri" w:cs="Arial"/>
          <w:sz w:val="24"/>
          <w:szCs w:val="24"/>
        </w:rPr>
        <w:t>1</w:t>
      </w:r>
      <w:r>
        <w:rPr>
          <w:rFonts w:ascii="Calibri" w:hAnsi="Calibri" w:cs="Arial"/>
          <w:sz w:val="24"/>
          <w:szCs w:val="24"/>
        </w:rPr>
        <w:t>4</w:t>
      </w:r>
      <w:r w:rsidRPr="00F063D0">
        <w:rPr>
          <w:rFonts w:ascii="Calibri" w:hAnsi="Calibri" w:cs="Arial"/>
          <w:sz w:val="24"/>
          <w:szCs w:val="24"/>
        </w:rPr>
        <w:t xml:space="preserve"> - Para aferir o exato cumprimento das condições estabelecidas no subitem 2.1 do item VI, o Pregoeiro, se necessário, diligenciará junto ao Cadastro Geral de Fornecedores do Município de Rio Grande da Serra. </w:t>
      </w:r>
    </w:p>
    <w:p w:rsidR="0060058C" w:rsidRPr="00F063D0" w:rsidRDefault="0060058C" w:rsidP="0060058C">
      <w:pPr>
        <w:spacing w:line="276" w:lineRule="auto"/>
        <w:jc w:val="both"/>
        <w:rPr>
          <w:rFonts w:ascii="Calibri" w:hAnsi="Calibri" w:cs="Arial"/>
          <w:sz w:val="24"/>
          <w:szCs w:val="24"/>
        </w:rPr>
      </w:pPr>
    </w:p>
    <w:p w:rsidR="0060058C" w:rsidRPr="00093A8E" w:rsidRDefault="0060058C" w:rsidP="0060058C">
      <w:pPr>
        <w:spacing w:line="360" w:lineRule="auto"/>
        <w:ind w:right="-54"/>
        <w:jc w:val="both"/>
        <w:rPr>
          <w:rFonts w:ascii="Calibri" w:hAnsi="Calibri"/>
          <w:sz w:val="24"/>
          <w:szCs w:val="24"/>
        </w:rPr>
      </w:pPr>
      <w:r>
        <w:rPr>
          <w:rFonts w:ascii="Calibri" w:hAnsi="Calibri" w:cs="Arial"/>
          <w:sz w:val="24"/>
          <w:szCs w:val="24"/>
        </w:rPr>
        <w:t>15</w:t>
      </w:r>
      <w:r w:rsidRPr="00093A8E">
        <w:rPr>
          <w:rFonts w:ascii="Calibri" w:hAnsi="Calibri" w:cs="Arial"/>
          <w:sz w:val="24"/>
          <w:szCs w:val="24"/>
        </w:rPr>
        <w:t xml:space="preserve"> –</w:t>
      </w:r>
      <w:r w:rsidRPr="00093A8E">
        <w:rPr>
          <w:rFonts w:ascii="Calibri" w:hAnsi="Calibri"/>
          <w:sz w:val="24"/>
          <w:szCs w:val="24"/>
        </w:rPr>
        <w:t xml:space="preserve"> A sessão será suspensa para análise das amostras e os envelopes de habilitação, devidamente rubricados pela pregoeira, equipe de apoio e pelos licitantes, ficarão sob a guarda da pregoeira, sendo exibidos aos licitantes na reabertura da sessão que será marcada em sessão, para prosseguimento dos trabalhos.</w:t>
      </w:r>
    </w:p>
    <w:p w:rsidR="0060058C"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Pr>
          <w:rFonts w:ascii="Calibri" w:hAnsi="Calibri" w:cs="Arial"/>
          <w:sz w:val="24"/>
          <w:szCs w:val="24"/>
        </w:rPr>
        <w:t xml:space="preserve">16 - </w:t>
      </w:r>
      <w:r w:rsidRPr="00F063D0">
        <w:rPr>
          <w:rFonts w:ascii="Calibri" w:hAnsi="Calibri" w:cs="Arial"/>
          <w:sz w:val="24"/>
          <w:szCs w:val="24"/>
        </w:rPr>
        <w:t>Constatado</w:t>
      </w:r>
      <w:r>
        <w:rPr>
          <w:rFonts w:ascii="Calibri" w:hAnsi="Calibri" w:cs="Arial"/>
          <w:sz w:val="24"/>
          <w:szCs w:val="24"/>
        </w:rPr>
        <w:t xml:space="preserve"> o atendimento dos requisitos</w:t>
      </w:r>
      <w:r w:rsidRPr="00F063D0">
        <w:rPr>
          <w:rFonts w:ascii="Calibri" w:hAnsi="Calibri" w:cs="Arial"/>
          <w:sz w:val="24"/>
          <w:szCs w:val="24"/>
        </w:rPr>
        <w:t xml:space="preserve"> previstos neste Edital, a licitante será habilitada e declarada vencedora do certame.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Pr>
          <w:rFonts w:ascii="Calibri" w:hAnsi="Calibri" w:cs="Arial"/>
          <w:sz w:val="24"/>
          <w:szCs w:val="24"/>
        </w:rPr>
        <w:t>17</w:t>
      </w:r>
      <w:r w:rsidRPr="00F063D0">
        <w:rPr>
          <w:rFonts w:ascii="Calibri" w:hAnsi="Calibri" w:cs="Arial"/>
          <w:sz w:val="24"/>
          <w:szCs w:val="24"/>
        </w:rPr>
        <w:t xml:space="preserve"> - Se a oferta não for aceitável, ou se a licitante desatender as exigências para a habilitação, o Pregoeiro examinará a oferta </w:t>
      </w:r>
      <w:proofErr w:type="spellStart"/>
      <w:r w:rsidRPr="00F063D0">
        <w:rPr>
          <w:rFonts w:ascii="Calibri" w:hAnsi="Calibri" w:cs="Arial"/>
          <w:sz w:val="24"/>
          <w:szCs w:val="24"/>
        </w:rPr>
        <w:t>subseqüente</w:t>
      </w:r>
      <w:proofErr w:type="spellEnd"/>
      <w:r w:rsidRPr="00F063D0">
        <w:rPr>
          <w:rFonts w:ascii="Calibri" w:hAnsi="Calibri" w:cs="Arial"/>
          <w:sz w:val="24"/>
          <w:szCs w:val="24"/>
        </w:rPr>
        <w:t xml:space="preserve"> de menor preço, negociará com o seu autor, decidirá sobre a sua aceitabilidade e, em caso positivo, verificará as condições de habilitação e assim sucessivamente, até a apuração de uma oferta aceitável cuja autora atenda </w:t>
      </w:r>
      <w:proofErr w:type="spellStart"/>
      <w:r w:rsidRPr="00F063D0">
        <w:rPr>
          <w:rFonts w:ascii="Calibri" w:hAnsi="Calibri" w:cs="Arial"/>
          <w:sz w:val="24"/>
          <w:szCs w:val="24"/>
        </w:rPr>
        <w:t>os</w:t>
      </w:r>
      <w:proofErr w:type="spellEnd"/>
      <w:r w:rsidRPr="00F063D0">
        <w:rPr>
          <w:rFonts w:ascii="Calibri" w:hAnsi="Calibri" w:cs="Arial"/>
          <w:sz w:val="24"/>
          <w:szCs w:val="24"/>
        </w:rPr>
        <w:t xml:space="preserve"> requisitos de habilitação, caso em que será declarada vencedora. </w:t>
      </w:r>
    </w:p>
    <w:p w:rsidR="0060058C" w:rsidRPr="00F063D0" w:rsidRDefault="0060058C" w:rsidP="0060058C">
      <w:pPr>
        <w:spacing w:line="276" w:lineRule="auto"/>
        <w:ind w:firstLine="900"/>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Pr>
          <w:rFonts w:ascii="Calibri" w:hAnsi="Calibri" w:cs="Arial"/>
          <w:sz w:val="24"/>
          <w:szCs w:val="24"/>
        </w:rPr>
        <w:t>18</w:t>
      </w:r>
      <w:r w:rsidRPr="00F063D0">
        <w:rPr>
          <w:rFonts w:ascii="Calibri" w:hAnsi="Calibri" w:cs="Arial"/>
          <w:sz w:val="24"/>
          <w:szCs w:val="24"/>
        </w:rPr>
        <w:t xml:space="preserve"> - Em seguida, será aberto o envelope nº 02 da licitante vencedora e haverá decisão sobre a habilitação, observadas as disposições do subitem 12 supra. A licitante vencedora habilitada será incluída na ata de registro de preços, observada a ordem de classificação, a que alude o subitem 8 supra. </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Pr>
          <w:rFonts w:ascii="Calibri" w:hAnsi="Calibri" w:cs="Arial"/>
          <w:sz w:val="24"/>
          <w:szCs w:val="24"/>
        </w:rPr>
        <w:t>19</w:t>
      </w:r>
      <w:r w:rsidRPr="00F063D0">
        <w:rPr>
          <w:rFonts w:ascii="Calibri" w:hAnsi="Calibri" w:cs="Arial"/>
          <w:sz w:val="24"/>
          <w:szCs w:val="24"/>
        </w:rPr>
        <w:t xml:space="preserve"> – Os envelopes contendo a documentação relativa à habilitação dos licitantes desclassificados e dos classificados não declarados vencedores permanecerão sob </w:t>
      </w:r>
      <w:r>
        <w:rPr>
          <w:rFonts w:ascii="Calibri" w:hAnsi="Calibri" w:cs="Arial"/>
          <w:sz w:val="24"/>
          <w:szCs w:val="24"/>
        </w:rPr>
        <w:t>custódia da Administração, até 30 trinta dias, após assinatura da ata de registro de preços.</w:t>
      </w:r>
    </w:p>
    <w:p w:rsidR="0060058C" w:rsidRPr="00F063D0" w:rsidRDefault="0060058C" w:rsidP="0060058C">
      <w:pPr>
        <w:spacing w:line="276" w:lineRule="auto"/>
        <w:jc w:val="both"/>
        <w:rPr>
          <w:rFonts w:ascii="Calibri" w:hAnsi="Calibri" w:cs="Arial"/>
          <w:sz w:val="24"/>
          <w:szCs w:val="24"/>
        </w:rPr>
      </w:pPr>
    </w:p>
    <w:p w:rsidR="0060058C" w:rsidRPr="00F063D0" w:rsidRDefault="0060058C" w:rsidP="0060058C">
      <w:pPr>
        <w:spacing w:line="276" w:lineRule="auto"/>
        <w:jc w:val="both"/>
        <w:rPr>
          <w:rFonts w:ascii="Calibri" w:hAnsi="Calibri" w:cs="Arial"/>
          <w:sz w:val="24"/>
          <w:szCs w:val="24"/>
        </w:rPr>
      </w:pPr>
      <w:r>
        <w:rPr>
          <w:rFonts w:ascii="Calibri" w:hAnsi="Calibri" w:cs="Arial"/>
          <w:sz w:val="24"/>
          <w:szCs w:val="24"/>
        </w:rPr>
        <w:t>20</w:t>
      </w:r>
      <w:r w:rsidRPr="00F063D0">
        <w:rPr>
          <w:rFonts w:ascii="Calibri" w:hAnsi="Calibri" w:cs="Arial"/>
          <w:sz w:val="24"/>
          <w:szCs w:val="24"/>
        </w:rPr>
        <w:t xml:space="preserve"> – Superada a etapa da assinatura do termo de contrato, as licitantes deverão retirar os envelopes, no prazo máximo de </w:t>
      </w:r>
      <w:r>
        <w:rPr>
          <w:rFonts w:ascii="Calibri" w:hAnsi="Calibri" w:cs="Arial"/>
          <w:sz w:val="24"/>
          <w:szCs w:val="24"/>
        </w:rPr>
        <w:t>30 trinta dias, após a assinatura da ata de registro de preços</w:t>
      </w:r>
      <w:r w:rsidRPr="00F063D0">
        <w:rPr>
          <w:rFonts w:ascii="Calibri" w:hAnsi="Calibri" w:cs="Arial"/>
          <w:sz w:val="24"/>
          <w:szCs w:val="24"/>
        </w:rPr>
        <w:t>, após o qual os mesmos serão eliminados.</w:t>
      </w:r>
    </w:p>
    <w:p w:rsidR="0060058C" w:rsidRDefault="0060058C" w:rsidP="00BD4A27">
      <w:pPr>
        <w:spacing w:line="360" w:lineRule="auto"/>
        <w:jc w:val="both"/>
        <w:rPr>
          <w:rFonts w:cs="Arial"/>
          <w:b/>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VIII - DO RECURSO, DA HOMOLOGAÇÃO E DO REGISTRO DOS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No final da sessão, a licitante que quiser recorrer deverá manifestar imediata e motivadamente a sua intenção, abrindo-se então o prazo de 3 (três) dias para apresentação de memoriais, ficando as demais licitantes desde logo intimadas para apresentar contra-razões em igual número de dias, que começarão a correr do término do prazo do recorrente, sendo-lhes assegurada vista imediata dos autos.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ausência de manifestação imediata e motivada da licitante importará a decadência do direito de recurso e o encaminhamento do processo à autoridade competente para a homologação.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Interposto o recurso, o Pregoeiro poderá reconsiderar a sua decisão ou encaminhá-lo devidamente informado à autoridade competente.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O recurso terá efeito suspensivo e o seu acolhimento importará a invalidação dos atos insuscetíveis de aproveitamento.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Decididos os recursos e constatada a regularidade dos atos praticados, a autoridade competente homologará o procedimento e determinará a convocação dos beneficiários para a assinatura da Ata de Registro de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A licitante que convocada para assinar a ata deixar de fazê-lo no prazo fixado, dela será excluída. </w:t>
      </w:r>
    </w:p>
    <w:p w:rsidR="00BD4A27" w:rsidRPr="00E005C1" w:rsidRDefault="00E005C1" w:rsidP="00BD4A27">
      <w:pPr>
        <w:spacing w:line="360" w:lineRule="auto"/>
        <w:jc w:val="both"/>
        <w:rPr>
          <w:rFonts w:cs="Arial"/>
          <w:sz w:val="24"/>
          <w:szCs w:val="24"/>
        </w:rPr>
      </w:pPr>
      <w:r>
        <w:rPr>
          <w:rFonts w:cs="Arial"/>
          <w:sz w:val="24"/>
          <w:szCs w:val="24"/>
        </w:rPr>
        <w:t>8</w:t>
      </w:r>
      <w:r w:rsidR="00BD4A27" w:rsidRPr="00E005C1">
        <w:rPr>
          <w:rFonts w:cs="Arial"/>
          <w:sz w:val="24"/>
          <w:szCs w:val="24"/>
        </w:rPr>
        <w:t xml:space="preserve"> - Colhidas as assinaturas, o Órgão Gerenciador providenciará a imediata publicação da ata e, se for o caso, do ato que promover a exclusão de que trata </w:t>
      </w:r>
      <w:proofErr w:type="gramStart"/>
      <w:r w:rsidR="00BD4A27" w:rsidRPr="00E005C1">
        <w:rPr>
          <w:rFonts w:cs="Arial"/>
          <w:sz w:val="24"/>
          <w:szCs w:val="24"/>
        </w:rPr>
        <w:t>o  subitem</w:t>
      </w:r>
      <w:proofErr w:type="gramEnd"/>
      <w:r w:rsidR="00BD4A27" w:rsidRPr="00E005C1">
        <w:rPr>
          <w:rFonts w:cs="Arial"/>
          <w:sz w:val="24"/>
          <w:szCs w:val="24"/>
        </w:rPr>
        <w:t xml:space="preserve"> anterior.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 X - DO PRAZO DE VALIDADE E DO CANCELAMENTO DO REGISTRO DE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O prazo de validade do registro de preços será de 12 (doze) meses, contado a partir da data da publicação da respectiva Ata, </w:t>
      </w:r>
      <w:r w:rsidRPr="00E005C1">
        <w:rPr>
          <w:rFonts w:cs="Arial"/>
          <w:b/>
          <w:sz w:val="24"/>
          <w:szCs w:val="24"/>
        </w:rPr>
        <w:t>em jornal oficial.</w:t>
      </w:r>
      <w:r w:rsidRPr="00E005C1">
        <w:rPr>
          <w:rFonts w:cs="Arial"/>
          <w:sz w:val="24"/>
          <w:szCs w:val="24"/>
        </w:rPr>
        <w:t xml:space="preserve">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O cancelamento do registro de preços ocorrerá na hipótese e condição estabelecida no artigo 21 do Decreto municipal n. 1.685/2006.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 DAS CONTRATAÇÕES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Os fornecedores de bens incluídos na ata de registro de preços estarão obrigados a celebrar os contratos que poderão advir, nas condições estabelecidas no ato convocatório, nos respectivos anexos e na própria Ata.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Quando da necessidade de contratação, o Órgão Participante constante do Anexo correspondente, quando houver, por intermédio do gestor do contrato por ele indicado, consultará o Órgão Gerenciador para obter a indicação do fornecedor, dos quantitativos a que este ainda se encontra obrigado e dos preços registrados. </w:t>
      </w:r>
    </w:p>
    <w:p w:rsidR="00BD4A27" w:rsidRPr="00E005C1" w:rsidRDefault="00BD4A27" w:rsidP="00BD4A27">
      <w:pPr>
        <w:spacing w:line="360" w:lineRule="auto"/>
        <w:jc w:val="both"/>
        <w:rPr>
          <w:rFonts w:cs="Arial"/>
          <w:sz w:val="24"/>
          <w:szCs w:val="24"/>
        </w:rPr>
      </w:pPr>
      <w:r w:rsidRPr="00E005C1">
        <w:rPr>
          <w:rFonts w:cs="Arial"/>
          <w:sz w:val="24"/>
          <w:szCs w:val="24"/>
        </w:rPr>
        <w:t>4 – É vedada a utilização da ata de registro de preços por órgãos/entidades não-participantes.</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Com as informações do Órgão Gerenciador o gestor convocará o fornecedor indicado, celebrando o contrato ou instrumento equivalente. </w:t>
      </w:r>
    </w:p>
    <w:p w:rsidR="00BD4A27" w:rsidRPr="00E005C1" w:rsidRDefault="00BD4A27" w:rsidP="00BD4A27">
      <w:pPr>
        <w:spacing w:line="360" w:lineRule="auto"/>
        <w:jc w:val="both"/>
        <w:rPr>
          <w:rFonts w:cs="Arial"/>
          <w:sz w:val="24"/>
          <w:szCs w:val="24"/>
        </w:rPr>
      </w:pPr>
      <w:r w:rsidRPr="00E005C1">
        <w:rPr>
          <w:rFonts w:cs="Arial"/>
          <w:sz w:val="24"/>
          <w:szCs w:val="24"/>
        </w:rPr>
        <w:t>6 - Para instruir a formalização dos contratos ou instrumento equivalente, o fornecedor do bem deverá providenciar e encaminhar ao órgão contratante, no prazo de 05(cinco) dias úteis a partir da data da convocação, prova de regularidade para com o Sistema de Seguridade Social (INSS), o Fundo de Garantia por Tempo de Serviço (FGTS) e prova de regularidade de tributos Federais, Estaduais e Municipais, sob pena de a contratação não se concretizar.</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Se as certidões anteriormente apresentadas para habilitação ou constantes do cadastro estiverem dentro do prazo de validade, o fornecedor ficará dispensado da apresentação das mesmas. </w:t>
      </w:r>
    </w:p>
    <w:p w:rsidR="00BD4A27" w:rsidRPr="00E005C1" w:rsidRDefault="00BD4A27" w:rsidP="00BD4A27">
      <w:pPr>
        <w:spacing w:line="360" w:lineRule="auto"/>
        <w:jc w:val="both"/>
        <w:rPr>
          <w:rFonts w:cs="Arial"/>
          <w:sz w:val="24"/>
          <w:szCs w:val="24"/>
        </w:rPr>
      </w:pPr>
      <w:r w:rsidRPr="00E005C1">
        <w:rPr>
          <w:rFonts w:cs="Arial"/>
          <w:sz w:val="24"/>
          <w:szCs w:val="24"/>
        </w:rPr>
        <w:t xml:space="preserve">8 – O fornecedor do bem deverá, no prazo de 05 (cinco) dias corridos contados da data da convocação, comparecer ao órgão contratante para assinar o termo de contrato ou retirar instrumento equivalente. </w:t>
      </w:r>
    </w:p>
    <w:p w:rsidR="00BD4A27" w:rsidRPr="00E005C1" w:rsidRDefault="00BD4A27" w:rsidP="00BD4A27">
      <w:pPr>
        <w:spacing w:line="360" w:lineRule="auto"/>
        <w:jc w:val="both"/>
        <w:rPr>
          <w:rFonts w:cs="Arial"/>
          <w:sz w:val="24"/>
          <w:szCs w:val="24"/>
        </w:rPr>
      </w:pPr>
      <w:r w:rsidRPr="00E005C1">
        <w:rPr>
          <w:rFonts w:cs="Arial"/>
          <w:sz w:val="24"/>
          <w:szCs w:val="24"/>
        </w:rPr>
        <w:t>9 – Os futuros contratados devem manter todas as condições ofertadas em suas propostas técnicas durante a execução contratual, em consonância com o que dispõe o artigo 55, inciso XIII, da lei 8.666/93.</w:t>
      </w:r>
    </w:p>
    <w:p w:rsidR="00BD4A27" w:rsidRPr="00E005C1" w:rsidRDefault="00BD4A27" w:rsidP="00BD4A27">
      <w:pPr>
        <w:spacing w:line="360" w:lineRule="auto"/>
        <w:jc w:val="both"/>
        <w:rPr>
          <w:rFonts w:cs="Arial"/>
          <w:sz w:val="24"/>
          <w:szCs w:val="24"/>
        </w:rPr>
      </w:pPr>
      <w:r w:rsidRPr="00E005C1">
        <w:rPr>
          <w:rFonts w:cs="Arial"/>
          <w:sz w:val="24"/>
          <w:szCs w:val="24"/>
        </w:rPr>
        <w:t>10 - Se o fornecedor com preço registrado em primeiro lugar recusar-se a contratar, poderão ser convocados os demais fornecedores classificados na licitação, respeitados as condições de fornecimento, os preços e os prazos do primeiro classificado.</w:t>
      </w:r>
    </w:p>
    <w:p w:rsidR="00BD4A27" w:rsidRPr="00E005C1" w:rsidRDefault="00BD4A27" w:rsidP="00BD4A27">
      <w:pPr>
        <w:spacing w:line="360" w:lineRule="auto"/>
        <w:jc w:val="both"/>
        <w:rPr>
          <w:rFonts w:cs="Arial"/>
          <w:sz w:val="24"/>
          <w:szCs w:val="24"/>
        </w:rPr>
      </w:pPr>
      <w:r w:rsidRPr="00E005C1">
        <w:rPr>
          <w:rFonts w:cs="Arial"/>
          <w:sz w:val="24"/>
          <w:szCs w:val="24"/>
        </w:rPr>
        <w:t>11 - Os preços licitados permanecerão fixos e irreajustáveis.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XI - DO LOCAL DE ENTREGA DO OBJETO DA LICITAÇÃO.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objeto desta licitação deverá ser entregue na Secretaria de Saúde deste Município, com endereço na Rua Prefeito </w:t>
      </w:r>
      <w:proofErr w:type="spellStart"/>
      <w:r w:rsidRPr="00E005C1">
        <w:rPr>
          <w:rFonts w:cs="Arial"/>
          <w:sz w:val="24"/>
          <w:szCs w:val="24"/>
        </w:rPr>
        <w:t>Cido</w:t>
      </w:r>
      <w:proofErr w:type="spellEnd"/>
      <w:r w:rsidRPr="00E005C1">
        <w:rPr>
          <w:rFonts w:cs="Arial"/>
          <w:sz w:val="24"/>
          <w:szCs w:val="24"/>
        </w:rPr>
        <w:t xml:space="preserve"> Franco, 500, Vl. </w:t>
      </w:r>
      <w:proofErr w:type="spellStart"/>
      <w:r w:rsidRPr="00E005C1">
        <w:rPr>
          <w:rFonts w:cs="Arial"/>
          <w:sz w:val="24"/>
          <w:szCs w:val="24"/>
        </w:rPr>
        <w:t>Arnoud</w:t>
      </w:r>
      <w:proofErr w:type="spellEnd"/>
      <w:r w:rsidRPr="00E005C1">
        <w:rPr>
          <w:rFonts w:cs="Arial"/>
          <w:sz w:val="24"/>
          <w:szCs w:val="24"/>
        </w:rPr>
        <w:t xml:space="preserve"> – Rio Grande da Serra, no prazo de 02 ( dois)  dias corridos, contados da assinatura do contrato (ou retirada do instrumento equivalente, conforme o caso), conforme as condições estabelecidas neste edital,  correndo por conta da Contratada as despesas de embalagem, seguros, transporte, tributos, encargos trabalhistas e previdenciários decorrentes do fornecimento.</w:t>
      </w:r>
    </w:p>
    <w:p w:rsidR="00BD4A27" w:rsidRPr="00E005C1" w:rsidRDefault="00BD4A27" w:rsidP="00BD4A27">
      <w:pPr>
        <w:pStyle w:val="Cabealho"/>
        <w:spacing w:line="360" w:lineRule="auto"/>
        <w:jc w:val="both"/>
        <w:rPr>
          <w:rFonts w:asciiTheme="minorHAnsi" w:hAnsiTheme="minorHAnsi" w:cs="Arial"/>
        </w:rPr>
      </w:pPr>
    </w:p>
    <w:p w:rsidR="00BD4A27" w:rsidRPr="00E005C1" w:rsidRDefault="00BD4A27" w:rsidP="00BD4A27">
      <w:pPr>
        <w:pStyle w:val="NormalWeb"/>
        <w:spacing w:before="0" w:beforeAutospacing="0" w:after="0" w:afterAutospacing="0" w:line="360" w:lineRule="auto"/>
        <w:rPr>
          <w:rStyle w:val="Forte"/>
          <w:rFonts w:asciiTheme="minorHAnsi" w:hAnsiTheme="minorHAnsi" w:cs="Arial"/>
          <w:sz w:val="24"/>
          <w:szCs w:val="24"/>
        </w:rPr>
      </w:pPr>
      <w:r w:rsidRPr="00E005C1">
        <w:rPr>
          <w:rStyle w:val="Forte"/>
          <w:rFonts w:asciiTheme="minorHAnsi" w:hAnsiTheme="minorHAnsi" w:cs="Arial"/>
          <w:sz w:val="24"/>
          <w:szCs w:val="24"/>
        </w:rPr>
        <w:t>XII - DAS CONDIÇÕES DE RECEBIMENTO DO OBJETO</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Style w:val="Forte"/>
          <w:rFonts w:asciiTheme="minorHAnsi" w:hAnsiTheme="minorHAnsi" w:cs="Arial"/>
          <w:sz w:val="24"/>
          <w:szCs w:val="24"/>
        </w:rPr>
        <w:t xml:space="preserve">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1 - O objeto da presente licitação será recebido provisoriamente em até </w:t>
      </w:r>
      <w:proofErr w:type="gramStart"/>
      <w:r w:rsidRPr="00E005C1">
        <w:rPr>
          <w:rFonts w:asciiTheme="minorHAnsi" w:hAnsiTheme="minorHAnsi" w:cs="Arial"/>
          <w:sz w:val="24"/>
          <w:szCs w:val="24"/>
        </w:rPr>
        <w:t>( 02</w:t>
      </w:r>
      <w:proofErr w:type="gramEnd"/>
      <w:r w:rsidRPr="00E005C1">
        <w:rPr>
          <w:rFonts w:asciiTheme="minorHAnsi" w:hAnsiTheme="minorHAnsi" w:cs="Arial"/>
          <w:sz w:val="24"/>
          <w:szCs w:val="24"/>
        </w:rPr>
        <w:t xml:space="preserve"> )dois dias úteis, contados da data da entrega, no local e endereço indicados no item anterior.</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            </w:t>
      </w:r>
    </w:p>
    <w:p w:rsidR="00BD4A27" w:rsidRPr="00E005C1" w:rsidRDefault="00BD4A27" w:rsidP="00BD4A27">
      <w:pPr>
        <w:pStyle w:val="NormalWeb"/>
        <w:spacing w:before="0" w:beforeAutospacing="0" w:after="0" w:afterAutospacing="0" w:line="360" w:lineRule="auto"/>
        <w:ind w:hanging="1134"/>
        <w:jc w:val="both"/>
        <w:rPr>
          <w:rFonts w:asciiTheme="minorHAnsi" w:hAnsiTheme="minorHAnsi" w:cs="Arial"/>
          <w:sz w:val="24"/>
          <w:szCs w:val="24"/>
        </w:rPr>
      </w:pPr>
      <w:r w:rsidRPr="00E005C1">
        <w:rPr>
          <w:rFonts w:asciiTheme="minorHAnsi" w:hAnsiTheme="minorHAnsi" w:cs="Arial"/>
          <w:sz w:val="24"/>
          <w:szCs w:val="24"/>
        </w:rPr>
        <w:t xml:space="preserve">                    1.1 Todo medicamento deverá possuir a comprovação de Registro do produto ou Certificação de Isenção correspondente, emitido pela Agência Nacional de Vigilância – ANVISA – indicando o registro apresentado o item que corresponder ao produto ofertado.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2 - Por ocasião da entrega, a Contratada deverá colher no comprovante respectivo a data, o nome, o cargo, a assinatura e o número do Registro Geral (RG), emitido pela Secretaria de Segurança Pública, do servidor do Contratante responsável pelo recebimento.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3 - Constatadas irregularidades no objeto contratual, o Contratante poderá: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se</w:t>
      </w:r>
      <w:proofErr w:type="gramEnd"/>
      <w:r w:rsidRPr="00E005C1">
        <w:rPr>
          <w:rFonts w:asciiTheme="minorHAnsi" w:hAnsiTheme="minorHAnsi" w:cs="Arial"/>
          <w:sz w:val="24"/>
          <w:szCs w:val="24"/>
        </w:rPr>
        <w:t xml:space="preserve"> disser respeito à especificação, rejeitá-lo no todo ou em parte, determinando sua substituição ou rescindindo a contratação, sem prejuízo das penalidades cabíveis;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a.1) na hipótese de substituição, a Contratada deverá fazê-la em conformidade com a indicação da Administração, no prazo máximo de 30 (trinta) dias, contados da notificação por escrito, mantido o preço inicialmente contratado;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se</w:t>
      </w:r>
      <w:proofErr w:type="gramEnd"/>
      <w:r w:rsidRPr="00E005C1">
        <w:rPr>
          <w:rFonts w:asciiTheme="minorHAnsi" w:hAnsiTheme="minorHAnsi" w:cs="Arial"/>
          <w:sz w:val="24"/>
          <w:szCs w:val="24"/>
        </w:rPr>
        <w:t xml:space="preserve"> disser respeito à diferença de quantidade ou de partes, determinar sua complementação ou rescindir a contratação, sem prejuízo das penalidades cabíveis;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b.1) na hipótese de complementação, a Contratada deverá fazê-la em conformidade com a indicação do Contratante, no prazo máximo de 30 (trinta) dias, contados da notificação por escrito, mantido o preço inicialmente contratado.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em</w:t>
      </w:r>
      <w:proofErr w:type="gramEnd"/>
      <w:r w:rsidRPr="00E005C1">
        <w:rPr>
          <w:rFonts w:asciiTheme="minorHAnsi" w:hAnsiTheme="minorHAnsi" w:cs="Arial"/>
          <w:sz w:val="24"/>
          <w:szCs w:val="24"/>
        </w:rPr>
        <w:t xml:space="preserve"> qualquer das hipóteses descritas nas alíneas anteriores, contar-se-á novamente o prazo do recebimento provisório dos objetos da licitação, contados da data da substituição ou complementação.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4 - O recebimento do objeto dar-se-á definitivamente no prazo de 05 (cinco) dias úteis, após o recebimento provisório, uma vez verificado o atendimento integral da quantidade e das especificações contratadas, mediante Termo de Recebimento Definitivo ou Recibo, firmado pelo servidor responsável. </w:t>
      </w:r>
    </w:p>
    <w:p w:rsidR="00BD4A27" w:rsidRPr="00E005C1" w:rsidRDefault="00BD4A27" w:rsidP="00BD4A27">
      <w:pPr>
        <w:spacing w:line="360" w:lineRule="auto"/>
        <w:jc w:val="both"/>
        <w:rPr>
          <w:rFonts w:cs="Arial"/>
          <w:b/>
          <w:sz w:val="24"/>
          <w:szCs w:val="24"/>
        </w:rPr>
      </w:pPr>
    </w:p>
    <w:p w:rsidR="00BD4A27" w:rsidRPr="00E005C1" w:rsidRDefault="00BD4A27" w:rsidP="00BD4A27">
      <w:pPr>
        <w:spacing w:line="360" w:lineRule="auto"/>
        <w:jc w:val="both"/>
        <w:rPr>
          <w:rFonts w:cs="Arial"/>
          <w:b/>
          <w:caps/>
          <w:sz w:val="24"/>
          <w:szCs w:val="24"/>
        </w:rPr>
      </w:pPr>
      <w:r w:rsidRPr="00E005C1">
        <w:rPr>
          <w:rFonts w:cs="Arial"/>
          <w:b/>
          <w:sz w:val="24"/>
          <w:szCs w:val="24"/>
        </w:rPr>
        <w:t xml:space="preserve">XIII - </w:t>
      </w:r>
      <w:r w:rsidRPr="00E005C1">
        <w:rPr>
          <w:rFonts w:cs="Arial"/>
          <w:b/>
          <w:caps/>
          <w:sz w:val="24"/>
          <w:szCs w:val="24"/>
        </w:rPr>
        <w:t>Sanções para o caso de inadimplemento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Ficará impedida de licitar e contratar com a Administração direta e autárquica do Município de Rio Grande da Serra pelo prazo de até 5 (cinco) anos, ou enquanto perdurarem os motivos determinantes da punição, a pessoa, física ou jurídica, que praticar quaisquer atos previstos no artigo 7º da Lei federal nº 10.520, de 17 de julho de 2002.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sanção de que trata o subitem anterior poderá ser aplicada juntamente com as multas estipuladas em ato normativo dos órgãos participantes, garantido o exercício de prévia e ampla defesa.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As multas são autônomas e a aplicação de uma não exclui a de outra. </w:t>
      </w:r>
    </w:p>
    <w:p w:rsidR="00BD4A27" w:rsidRPr="00E005C1" w:rsidRDefault="00BD4A27" w:rsidP="00BD4A27">
      <w:pPr>
        <w:spacing w:line="360" w:lineRule="auto"/>
        <w:jc w:val="both"/>
        <w:rPr>
          <w:rFonts w:cs="Arial"/>
          <w:sz w:val="24"/>
          <w:szCs w:val="24"/>
        </w:rPr>
      </w:pPr>
      <w:r w:rsidRPr="00E005C1">
        <w:rPr>
          <w:rFonts w:cs="Arial"/>
          <w:sz w:val="24"/>
          <w:szCs w:val="24"/>
        </w:rPr>
        <w:t>4 - Os procedimentos para aplicação de advertência e multa relativas ao inadimplemento de obrigações contratuais serão conduzidos no âmbito do Órgão Participante contratante e as penalidades serão aplicadas por autoridade competente do mesmo órgão.</w:t>
      </w:r>
    </w:p>
    <w:p w:rsidR="00BD4A27" w:rsidRPr="00E005C1" w:rsidRDefault="00BD4A27" w:rsidP="00BD4A27">
      <w:pPr>
        <w:spacing w:line="360" w:lineRule="auto"/>
        <w:jc w:val="both"/>
        <w:rPr>
          <w:rFonts w:cs="Arial"/>
          <w:sz w:val="24"/>
          <w:szCs w:val="24"/>
        </w:rPr>
      </w:pPr>
      <w:r w:rsidRPr="00E005C1">
        <w:rPr>
          <w:rFonts w:cs="Arial"/>
          <w:sz w:val="24"/>
          <w:szCs w:val="24"/>
        </w:rPr>
        <w:t>5 – 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BD4A27" w:rsidRPr="00E005C1" w:rsidRDefault="00BD4A27" w:rsidP="00BD4A27">
      <w:pPr>
        <w:spacing w:line="360" w:lineRule="auto"/>
        <w:jc w:val="both"/>
        <w:rPr>
          <w:rFonts w:cs="Arial"/>
          <w:sz w:val="24"/>
          <w:szCs w:val="24"/>
        </w:rPr>
      </w:pPr>
      <w:r w:rsidRPr="00E005C1">
        <w:rPr>
          <w:rFonts w:cs="Arial"/>
          <w:sz w:val="24"/>
          <w:szCs w:val="24"/>
        </w:rPr>
        <w:t>5.1 – Pelo descumprimento das condições estabelecidas no edital, ficará sujeita às seguintes penalidades:</w:t>
      </w:r>
    </w:p>
    <w:p w:rsidR="00BD4A27" w:rsidRPr="00E005C1" w:rsidRDefault="00BD4A27" w:rsidP="00BD4A27">
      <w:pPr>
        <w:spacing w:line="360" w:lineRule="auto"/>
        <w:jc w:val="both"/>
        <w:rPr>
          <w:rFonts w:cs="Arial"/>
          <w:sz w:val="24"/>
          <w:szCs w:val="24"/>
        </w:rPr>
      </w:pPr>
      <w:r w:rsidRPr="00E005C1">
        <w:rPr>
          <w:rFonts w:cs="Arial"/>
          <w:sz w:val="24"/>
          <w:szCs w:val="24"/>
        </w:rPr>
        <w:t>5.1.1 – Pelo atraso injustificado na entrega do objeto do contrato:</w:t>
      </w:r>
    </w:p>
    <w:p w:rsidR="00BD4A27" w:rsidRPr="00E005C1" w:rsidRDefault="00BD4A27" w:rsidP="00BD4A27">
      <w:pPr>
        <w:numPr>
          <w:ilvl w:val="0"/>
          <w:numId w:val="12"/>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em</w:t>
      </w:r>
      <w:proofErr w:type="gramEnd"/>
      <w:r w:rsidRPr="00E005C1">
        <w:rPr>
          <w:rFonts w:cs="Arial"/>
          <w:sz w:val="24"/>
          <w:szCs w:val="24"/>
        </w:rPr>
        <w:t xml:space="preserve"> até 10 dias, multa de 0,5% sobre o valor da obrigação, por dia de atraso;</w:t>
      </w:r>
    </w:p>
    <w:p w:rsidR="00BD4A27" w:rsidRPr="00E005C1" w:rsidRDefault="00BD4A27" w:rsidP="00BD4A27">
      <w:pPr>
        <w:spacing w:line="360" w:lineRule="auto"/>
        <w:jc w:val="both"/>
        <w:rPr>
          <w:rFonts w:cs="Arial"/>
          <w:sz w:val="24"/>
          <w:szCs w:val="24"/>
        </w:rPr>
      </w:pPr>
      <w:r w:rsidRPr="00E005C1">
        <w:rPr>
          <w:rFonts w:cs="Arial"/>
          <w:sz w:val="24"/>
          <w:szCs w:val="24"/>
        </w:rPr>
        <w:t>b) superior a 10 dias, multa de 1% sobre o valor da obrigação por dia de atraso;</w:t>
      </w:r>
    </w:p>
    <w:p w:rsidR="00BD4A27" w:rsidRPr="00E005C1" w:rsidRDefault="00BD4A27" w:rsidP="00BD4A27">
      <w:pPr>
        <w:spacing w:line="360" w:lineRule="auto"/>
        <w:jc w:val="both"/>
        <w:rPr>
          <w:rFonts w:cs="Arial"/>
          <w:sz w:val="24"/>
          <w:szCs w:val="24"/>
        </w:rPr>
      </w:pPr>
      <w:r w:rsidRPr="00E005C1">
        <w:rPr>
          <w:rFonts w:cs="Arial"/>
          <w:sz w:val="24"/>
          <w:szCs w:val="24"/>
        </w:rPr>
        <w:t xml:space="preserve">5.1.2 </w:t>
      </w:r>
      <w:proofErr w:type="gramStart"/>
      <w:r w:rsidRPr="00E005C1">
        <w:rPr>
          <w:rFonts w:cs="Arial"/>
          <w:sz w:val="24"/>
          <w:szCs w:val="24"/>
        </w:rPr>
        <w:t>–  Pela</w:t>
      </w:r>
      <w:proofErr w:type="gramEnd"/>
      <w:r w:rsidRPr="00E005C1">
        <w:rPr>
          <w:rFonts w:cs="Arial"/>
          <w:sz w:val="24"/>
          <w:szCs w:val="24"/>
        </w:rPr>
        <w:t xml:space="preserve"> inexecução do ajuste:</w:t>
      </w:r>
    </w:p>
    <w:p w:rsidR="00BD4A27" w:rsidRPr="00E005C1" w:rsidRDefault="00BD4A27" w:rsidP="00BD4A27">
      <w:pPr>
        <w:numPr>
          <w:ilvl w:val="0"/>
          <w:numId w:val="13"/>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se</w:t>
      </w:r>
      <w:proofErr w:type="gramEnd"/>
      <w:r w:rsidRPr="00E005C1">
        <w:rPr>
          <w:rFonts w:cs="Arial"/>
          <w:sz w:val="24"/>
          <w:szCs w:val="24"/>
        </w:rPr>
        <w:t xml:space="preserve"> a inexecução for parcial, multa de 10% sobre o valor da obrigação restante;</w:t>
      </w:r>
    </w:p>
    <w:p w:rsidR="00BD4A27" w:rsidRPr="00E005C1" w:rsidRDefault="00BD4A27" w:rsidP="00BD4A27">
      <w:pPr>
        <w:spacing w:line="360" w:lineRule="auto"/>
        <w:jc w:val="both"/>
        <w:rPr>
          <w:rFonts w:cs="Arial"/>
          <w:sz w:val="24"/>
          <w:szCs w:val="24"/>
        </w:rPr>
      </w:pPr>
      <w:r w:rsidRPr="00E005C1">
        <w:rPr>
          <w:rFonts w:cs="Arial"/>
          <w:sz w:val="24"/>
          <w:szCs w:val="24"/>
        </w:rPr>
        <w:t>b) se a inexecução for total, multa de 10% sobre o valor do contrato.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§1º - Entende-se por inexecução parcial o inadimplemento parcial o inadimplemento de no máximo 40% (quarenta por cento) do objeto do contrato, sendo certo que o inadimplemento em limite superior ao mencionado configura inadimplemento total.</w:t>
      </w:r>
    </w:p>
    <w:p w:rsidR="00BD4A27" w:rsidRPr="00E005C1" w:rsidRDefault="00BD4A27" w:rsidP="00BD4A27">
      <w:pPr>
        <w:spacing w:line="360" w:lineRule="auto"/>
        <w:jc w:val="both"/>
        <w:rPr>
          <w:rFonts w:cs="Arial"/>
          <w:sz w:val="24"/>
          <w:szCs w:val="24"/>
        </w:rPr>
      </w:pPr>
      <w:r w:rsidRPr="00E005C1">
        <w:rPr>
          <w:rFonts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BD4A27" w:rsidRPr="00E005C1" w:rsidRDefault="00BD4A27" w:rsidP="00BD4A27">
      <w:pPr>
        <w:spacing w:line="360" w:lineRule="auto"/>
        <w:jc w:val="both"/>
        <w:rPr>
          <w:rFonts w:cs="Arial"/>
          <w:sz w:val="24"/>
          <w:szCs w:val="24"/>
        </w:rPr>
      </w:pPr>
      <w:r w:rsidRPr="00E005C1">
        <w:rPr>
          <w:rFonts w:cs="Arial"/>
          <w:sz w:val="24"/>
          <w:szCs w:val="24"/>
        </w:rPr>
        <w:t xml:space="preserve">6 - Os procedimentos para aplicação das demais penalidades não indicadas no parágrafo anterior serão conduzidos no âmbito do Órgão Gerenciador e as penalidades serão aplicadas por autoridade competente do mesmo órgão.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XIV - DA FORMA DE PAGAMENTO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pagamento será efetuado em até 30(trinta) dias, contados da apresentação da nota fiscal/fatura no protocolo do órgão contratante, à vista do respectivo Termo de Recebimento Definitivo do objeto ou Recibo, na forma prevista no subitem 4 do item XII.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As notas fiscais/faturas que apresentarem incorreções serão devolvidas à Contratada e seu vencimento ocorrerá 30 (trinta) dias após a data de sua apresentação válida. </w:t>
      </w:r>
    </w:p>
    <w:p w:rsidR="00BD4A27" w:rsidRPr="00E005C1" w:rsidRDefault="00BD4A27" w:rsidP="00BD4A27">
      <w:pPr>
        <w:spacing w:line="360" w:lineRule="auto"/>
        <w:jc w:val="both"/>
        <w:rPr>
          <w:rFonts w:cs="Arial"/>
          <w:sz w:val="24"/>
          <w:szCs w:val="24"/>
        </w:rPr>
      </w:pPr>
      <w:r w:rsidRPr="00E005C1">
        <w:rPr>
          <w:rFonts w:cs="Arial"/>
          <w:sz w:val="24"/>
          <w:szCs w:val="24"/>
        </w:rPr>
        <w:t>3. Os preços não devem ser reajustados, salvo os casos permitidos em lei.</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XV - DAS DISPOSIÇÕES FINAIS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As normas disciplinadoras desta licitação serão interpretadas em favor da ampliação da disputa, respeitada a igualdade de oportunidade entre as licitantes e desde que não comprometam o interesse público, a finalidade e a segurança da contratação.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O resultado do presente certame será divulgado no Diário Oficial do Município e nos sites </w:t>
      </w:r>
      <w:hyperlink r:id="rId11" w:history="1">
        <w:r w:rsidRPr="00E005C1">
          <w:rPr>
            <w:rStyle w:val="Hyperlink"/>
            <w:rFonts w:cs="Arial"/>
            <w:sz w:val="24"/>
            <w:szCs w:val="24"/>
          </w:rPr>
          <w:t>www.comissaodopregao.webnode.com.br</w:t>
        </w:r>
      </w:hyperlink>
      <w:r w:rsidRPr="00E005C1">
        <w:rPr>
          <w:rFonts w:cs="Arial"/>
          <w:sz w:val="24"/>
          <w:szCs w:val="24"/>
        </w:rPr>
        <w:t xml:space="preserve"> e www.riograndedaserra.sp.gov.br. </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3 - Os demais atos pertinentes a esta licitação, passíveis de divulgação, serão publicados no Diário Oficial do Município. </w:t>
      </w:r>
    </w:p>
    <w:p w:rsidR="00BD4A27" w:rsidRPr="00E005C1" w:rsidRDefault="00BD4A27" w:rsidP="00BD4A27">
      <w:pPr>
        <w:spacing w:line="360" w:lineRule="auto"/>
        <w:jc w:val="both"/>
        <w:rPr>
          <w:rFonts w:cs="Arial"/>
          <w:sz w:val="24"/>
          <w:szCs w:val="24"/>
        </w:rPr>
      </w:pPr>
      <w:r w:rsidRPr="00E005C1">
        <w:rPr>
          <w:rFonts w:cs="Arial"/>
          <w:sz w:val="24"/>
          <w:szCs w:val="24"/>
        </w:rPr>
        <w:t>4 - Até 02 (</w:t>
      </w:r>
      <w:proofErr w:type="gramStart"/>
      <w:r w:rsidRPr="00E005C1">
        <w:rPr>
          <w:rFonts w:cs="Arial"/>
          <w:sz w:val="24"/>
          <w:szCs w:val="24"/>
        </w:rPr>
        <w:t>dois )</w:t>
      </w:r>
      <w:proofErr w:type="gramEnd"/>
      <w:r w:rsidRPr="00E005C1">
        <w:rPr>
          <w:rFonts w:cs="Arial"/>
          <w:sz w:val="24"/>
          <w:szCs w:val="24"/>
        </w:rPr>
        <w:t xml:space="preserve"> dias úteis anteriores à data fixada para recebimento das propostas, qualquer pessoa poderá solicitar esclarecimentos, providências ou impugnar o ato convocatório do Pregão.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4.1 - A petição será dirigida à Pregoeira – Dra. Carla Maria </w:t>
      </w:r>
      <w:proofErr w:type="spellStart"/>
      <w:r w:rsidRPr="00E005C1">
        <w:rPr>
          <w:rFonts w:cs="Arial"/>
          <w:sz w:val="24"/>
          <w:szCs w:val="24"/>
        </w:rPr>
        <w:t>Rodinick</w:t>
      </w:r>
      <w:proofErr w:type="spellEnd"/>
      <w:r w:rsidRPr="00E005C1">
        <w:rPr>
          <w:rFonts w:cs="Arial"/>
          <w:sz w:val="24"/>
          <w:szCs w:val="24"/>
        </w:rPr>
        <w:t xml:space="preserve"> Carvalho </w:t>
      </w:r>
      <w:proofErr w:type="spellStart"/>
      <w:r w:rsidRPr="00E005C1">
        <w:rPr>
          <w:rFonts w:cs="Arial"/>
          <w:sz w:val="24"/>
          <w:szCs w:val="24"/>
        </w:rPr>
        <w:t>Manfré</w:t>
      </w:r>
      <w:proofErr w:type="spellEnd"/>
      <w:r w:rsidRPr="00E005C1">
        <w:rPr>
          <w:rFonts w:cs="Arial"/>
          <w:sz w:val="24"/>
          <w:szCs w:val="24"/>
        </w:rPr>
        <w:t xml:space="preserve">, a ser entregue </w:t>
      </w:r>
      <w:proofErr w:type="gramStart"/>
      <w:r w:rsidRPr="00E005C1">
        <w:rPr>
          <w:rFonts w:cs="Arial"/>
          <w:sz w:val="24"/>
          <w:szCs w:val="24"/>
        </w:rPr>
        <w:t>na  Av.</w:t>
      </w:r>
      <w:proofErr w:type="gramEnd"/>
      <w:r w:rsidRPr="00E005C1">
        <w:rPr>
          <w:rFonts w:cs="Arial"/>
          <w:sz w:val="24"/>
          <w:szCs w:val="24"/>
        </w:rPr>
        <w:t xml:space="preserve"> D. Pedro, I – 10 – Centro – Rio Grande da Serra, que decidirá no prazo de 1 dia útil, podendo o resultado ser encaminhado por e-mail.</w:t>
      </w:r>
    </w:p>
    <w:p w:rsidR="00BD4A27" w:rsidRPr="00E005C1" w:rsidRDefault="00BD4A27" w:rsidP="00BD4A27">
      <w:pPr>
        <w:spacing w:line="360" w:lineRule="auto"/>
        <w:jc w:val="both"/>
        <w:rPr>
          <w:rFonts w:cs="Arial"/>
          <w:sz w:val="24"/>
          <w:szCs w:val="24"/>
        </w:rPr>
      </w:pPr>
      <w:r w:rsidRPr="00E005C1">
        <w:rPr>
          <w:rFonts w:cs="Arial"/>
          <w:sz w:val="24"/>
          <w:szCs w:val="24"/>
        </w:rPr>
        <w:t xml:space="preserve">4.2 - Acolhida a petição contra o ato convocatório, será designada nova data para a realização do certame. </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Os casos omissos do presente Pregão serão solucionados pelo Órgão Gerenciador. </w:t>
      </w:r>
    </w:p>
    <w:p w:rsidR="00BD4A27" w:rsidRPr="00E005C1" w:rsidRDefault="00BD4A27" w:rsidP="00BD4A27">
      <w:pPr>
        <w:spacing w:line="360" w:lineRule="auto"/>
        <w:jc w:val="both"/>
        <w:rPr>
          <w:rFonts w:cs="Arial"/>
          <w:sz w:val="24"/>
          <w:szCs w:val="24"/>
        </w:rPr>
      </w:pPr>
      <w:r w:rsidRPr="00E005C1">
        <w:rPr>
          <w:rFonts w:cs="Arial"/>
          <w:sz w:val="24"/>
          <w:szCs w:val="24"/>
        </w:rPr>
        <w:t xml:space="preserve">6 – Os preços registrados serão publicados no Diário Oficial do Município, trimestralmente. </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Não será exigida a prestação de garantia para as contratações resultantes desta licitação.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8 – Os esclarecimentos relativos a esta licitação serão prestados nos dias de expediente, das 08:00 às 17:00 horas, no Departamento Licitação modalidade Pregão na Av. D. Pedro I, 10 – Centro, Rio Grande da </w:t>
      </w:r>
      <w:proofErr w:type="gramStart"/>
      <w:r w:rsidRPr="00E005C1">
        <w:rPr>
          <w:rFonts w:cs="Arial"/>
          <w:sz w:val="24"/>
          <w:szCs w:val="24"/>
        </w:rPr>
        <w:t>Serra .</w:t>
      </w:r>
      <w:proofErr w:type="gramEnd"/>
    </w:p>
    <w:p w:rsidR="00BD4A27" w:rsidRPr="00E005C1" w:rsidRDefault="00BD4A27" w:rsidP="00BD4A27">
      <w:pPr>
        <w:spacing w:line="360" w:lineRule="auto"/>
        <w:jc w:val="both"/>
        <w:rPr>
          <w:rFonts w:cs="Arial"/>
          <w:sz w:val="24"/>
          <w:szCs w:val="24"/>
        </w:rPr>
      </w:pPr>
      <w:r w:rsidRPr="00E005C1">
        <w:rPr>
          <w:rFonts w:cs="Arial"/>
          <w:sz w:val="24"/>
          <w:szCs w:val="24"/>
        </w:rPr>
        <w:t xml:space="preserve">09 - Para dirimir quaisquer questões decorrentes da licitação, não resolvidas na esfera administrativa, será competente o foro Distrital de Rio Grande da Serra Comarca de Ribeirão Pires. </w:t>
      </w:r>
    </w:p>
    <w:p w:rsidR="00BD4A27" w:rsidRPr="00E005C1" w:rsidRDefault="00BD4A27" w:rsidP="00BD4A27">
      <w:pPr>
        <w:spacing w:line="360" w:lineRule="auto"/>
        <w:jc w:val="center"/>
        <w:rPr>
          <w:rFonts w:cs="Arial"/>
          <w:sz w:val="24"/>
          <w:szCs w:val="24"/>
        </w:rPr>
      </w:pPr>
      <w:r w:rsidRPr="00E005C1">
        <w:rPr>
          <w:rFonts w:cs="Arial"/>
          <w:sz w:val="24"/>
          <w:szCs w:val="24"/>
        </w:rPr>
        <w:t>Rio Grande da Serra,</w:t>
      </w:r>
      <w:r w:rsidR="00791EE9">
        <w:rPr>
          <w:rFonts w:cs="Arial"/>
          <w:sz w:val="24"/>
          <w:szCs w:val="24"/>
        </w:rPr>
        <w:t>16</w:t>
      </w:r>
      <w:r w:rsidRPr="00E005C1">
        <w:rPr>
          <w:rFonts w:cs="Arial"/>
          <w:sz w:val="24"/>
          <w:szCs w:val="24"/>
        </w:rPr>
        <w:t xml:space="preserve"> de</w:t>
      </w:r>
      <w:r w:rsidR="00791EE9">
        <w:rPr>
          <w:rFonts w:cs="Arial"/>
          <w:sz w:val="24"/>
          <w:szCs w:val="24"/>
        </w:rPr>
        <w:t xml:space="preserve"> novembro</w:t>
      </w:r>
      <w:r w:rsidRPr="00E005C1">
        <w:rPr>
          <w:rFonts w:cs="Arial"/>
          <w:sz w:val="24"/>
          <w:szCs w:val="24"/>
        </w:rPr>
        <w:t xml:space="preserve"> de 2015.  </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CARLOS DUARTE</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 xml:space="preserve">Secretário Municipal </w:t>
      </w:r>
      <w:proofErr w:type="gramStart"/>
      <w:r w:rsidRPr="00E005C1">
        <w:rPr>
          <w:rFonts w:asciiTheme="minorHAnsi" w:hAnsiTheme="minorHAnsi" w:cs="Arial"/>
          <w:sz w:val="24"/>
          <w:szCs w:val="24"/>
        </w:rPr>
        <w:t>de  Saúde</w:t>
      </w:r>
      <w:proofErr w:type="gramEnd"/>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791EE9" w:rsidRPr="00E005C1" w:rsidRDefault="00791EE9"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ANEXO I</w:t>
      </w: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tbl>
      <w:tblPr>
        <w:tblStyle w:val="Tabelacomgrade"/>
        <w:tblW w:w="9493" w:type="dxa"/>
        <w:tblLook w:val="04A0" w:firstRow="1" w:lastRow="0" w:firstColumn="1" w:lastColumn="0" w:noHBand="0" w:noVBand="1"/>
      </w:tblPr>
      <w:tblGrid>
        <w:gridCol w:w="1635"/>
        <w:gridCol w:w="1829"/>
        <w:gridCol w:w="3477"/>
        <w:gridCol w:w="2552"/>
      </w:tblGrid>
      <w:tr w:rsidR="00BD4A27" w:rsidRPr="00E005C1" w:rsidTr="00E005C1">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IITEM</w:t>
            </w:r>
          </w:p>
        </w:tc>
        <w:tc>
          <w:tcPr>
            <w:tcW w:w="1829"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APRESENTAÇÃO</w:t>
            </w:r>
          </w:p>
        </w:tc>
        <w:tc>
          <w:tcPr>
            <w:tcW w:w="3477"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DESCRIÇÃO</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QUANT. ANUAL</w:t>
            </w:r>
          </w:p>
        </w:tc>
      </w:tr>
      <w:tr w:rsidR="00BD4A27" w:rsidRPr="00E005C1" w:rsidTr="00E005C1">
        <w:trPr>
          <w:trHeight w:val="3863"/>
        </w:trPr>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01</w:t>
            </w:r>
          </w:p>
        </w:tc>
        <w:tc>
          <w:tcPr>
            <w:tcW w:w="1829" w:type="dxa"/>
          </w:tcPr>
          <w:p w:rsidR="00BD4A27" w:rsidRPr="00E005C1" w:rsidRDefault="00BD4A27" w:rsidP="00E005C1">
            <w:pPr>
              <w:pStyle w:val="NormalWeb"/>
              <w:spacing w:before="0" w:beforeAutospacing="0" w:after="0" w:afterAutospacing="0" w:line="360" w:lineRule="auto"/>
              <w:rPr>
                <w:rFonts w:asciiTheme="minorHAnsi" w:hAnsiTheme="minorHAnsi" w:cs="Arial"/>
                <w:b/>
                <w:sz w:val="24"/>
                <w:szCs w:val="24"/>
              </w:rPr>
            </w:pPr>
            <w:r w:rsidRPr="00E005C1">
              <w:rPr>
                <w:rFonts w:asciiTheme="minorHAnsi" w:hAnsiTheme="minorHAnsi" w:cs="Arial"/>
                <w:b/>
                <w:sz w:val="24"/>
                <w:szCs w:val="24"/>
              </w:rPr>
              <w:t xml:space="preserve">         Peça</w:t>
            </w:r>
          </w:p>
        </w:tc>
        <w:tc>
          <w:tcPr>
            <w:tcW w:w="3477" w:type="dxa"/>
          </w:tcPr>
          <w:p w:rsidR="00BD4A27" w:rsidRPr="00E005C1" w:rsidRDefault="00BD4A27" w:rsidP="00791EE9">
            <w:pPr>
              <w:spacing w:line="360" w:lineRule="auto"/>
              <w:jc w:val="both"/>
              <w:rPr>
                <w:rFonts w:cs="Arial"/>
                <w:b/>
                <w:sz w:val="24"/>
                <w:szCs w:val="24"/>
                <w:u w:val="single"/>
              </w:rPr>
            </w:pPr>
            <w:r w:rsidRPr="007B4ED1">
              <w:rPr>
                <w:rFonts w:cs="Arial"/>
                <w:sz w:val="24"/>
                <w:szCs w:val="24"/>
              </w:rPr>
              <w:t xml:space="preserve">Tira reagente para determinação </w:t>
            </w:r>
            <w:proofErr w:type="gramStart"/>
            <w:r w:rsidRPr="007B4ED1">
              <w:rPr>
                <w:rFonts w:cs="Arial"/>
                <w:sz w:val="24"/>
                <w:szCs w:val="24"/>
              </w:rPr>
              <w:t>de  glicemia</w:t>
            </w:r>
            <w:proofErr w:type="gramEnd"/>
            <w:r w:rsidRPr="007B4ED1">
              <w:rPr>
                <w:rFonts w:cs="Arial"/>
                <w:sz w:val="24"/>
                <w:szCs w:val="24"/>
              </w:rPr>
              <w:t>,</w:t>
            </w:r>
            <w:r w:rsidRPr="00E005C1">
              <w:rPr>
                <w:rFonts w:cs="Arial"/>
                <w:sz w:val="24"/>
                <w:szCs w:val="24"/>
              </w:rPr>
              <w:t xml:space="preserve"> </w:t>
            </w:r>
            <w:r w:rsidRPr="007B4ED1">
              <w:rPr>
                <w:rFonts w:cs="Arial"/>
                <w:sz w:val="24"/>
                <w:szCs w:val="24"/>
              </w:rPr>
              <w:t>com</w:t>
            </w:r>
            <w:r w:rsidRPr="00E005C1">
              <w:rPr>
                <w:rFonts w:cs="Arial"/>
                <w:sz w:val="24"/>
                <w:szCs w:val="24"/>
              </w:rPr>
              <w:t xml:space="preserve"> </w:t>
            </w:r>
            <w:r w:rsidRPr="007B4ED1">
              <w:rPr>
                <w:rFonts w:cs="Arial"/>
                <w:sz w:val="24"/>
                <w:szCs w:val="24"/>
              </w:rPr>
              <w:t xml:space="preserve">Tecnologia </w:t>
            </w:r>
            <w:proofErr w:type="spellStart"/>
            <w:r w:rsidRPr="007B4ED1">
              <w:rPr>
                <w:rFonts w:cs="Arial"/>
                <w:sz w:val="24"/>
                <w:szCs w:val="24"/>
              </w:rPr>
              <w:t>amperométrica</w:t>
            </w:r>
            <w:proofErr w:type="spellEnd"/>
            <w:r w:rsidRPr="007B4ED1">
              <w:rPr>
                <w:rFonts w:cs="Arial"/>
                <w:sz w:val="24"/>
                <w:szCs w:val="24"/>
              </w:rPr>
              <w:t xml:space="preserve">. Capacidade de </w:t>
            </w:r>
            <w:proofErr w:type="gramStart"/>
            <w:r w:rsidRPr="007B4ED1">
              <w:rPr>
                <w:rFonts w:cs="Arial"/>
                <w:sz w:val="24"/>
                <w:szCs w:val="24"/>
              </w:rPr>
              <w:t>realização  de</w:t>
            </w:r>
            <w:proofErr w:type="gramEnd"/>
            <w:r w:rsidRPr="007B4ED1">
              <w:rPr>
                <w:rFonts w:cs="Arial"/>
                <w:sz w:val="24"/>
                <w:szCs w:val="24"/>
              </w:rPr>
              <w:t xml:space="preserve"> testes</w:t>
            </w:r>
            <w:r w:rsidR="00791EE9">
              <w:rPr>
                <w:rFonts w:cs="Arial"/>
                <w:sz w:val="24"/>
                <w:szCs w:val="24"/>
              </w:rPr>
              <w:t xml:space="preserve"> nas 04  amostras: capilar, arterial, venosa e neonatal</w:t>
            </w:r>
            <w:r w:rsidRPr="007B4ED1">
              <w:rPr>
                <w:rFonts w:cs="Arial"/>
                <w:sz w:val="24"/>
                <w:szCs w:val="24"/>
              </w:rPr>
              <w:t xml:space="preserve"> ( faixa </w:t>
            </w:r>
            <w:r w:rsidRPr="00E005C1">
              <w:rPr>
                <w:rFonts w:cs="Arial"/>
                <w:sz w:val="24"/>
                <w:szCs w:val="24"/>
              </w:rPr>
              <w:t xml:space="preserve">de hematócrito de 20 </w:t>
            </w:r>
            <w:r w:rsidR="00791EE9">
              <w:rPr>
                <w:rFonts w:cs="Arial"/>
                <w:sz w:val="24"/>
                <w:szCs w:val="24"/>
              </w:rPr>
              <w:t>-</w:t>
            </w:r>
            <w:r w:rsidRPr="00E005C1">
              <w:rPr>
                <w:rFonts w:cs="Arial"/>
                <w:sz w:val="24"/>
                <w:szCs w:val="24"/>
              </w:rPr>
              <w:t xml:space="preserve"> 70% ) .</w:t>
            </w:r>
            <w:r w:rsidR="00791EE9">
              <w:rPr>
                <w:rFonts w:cs="Arial"/>
                <w:sz w:val="24"/>
                <w:szCs w:val="24"/>
              </w:rPr>
              <w:t xml:space="preserve"> </w:t>
            </w:r>
            <w:proofErr w:type="gramStart"/>
            <w:r w:rsidR="00791EE9">
              <w:rPr>
                <w:rFonts w:cs="Arial"/>
                <w:sz w:val="24"/>
                <w:szCs w:val="24"/>
              </w:rPr>
              <w:t>não</w:t>
            </w:r>
            <w:proofErr w:type="gramEnd"/>
            <w:r w:rsidR="00791EE9">
              <w:rPr>
                <w:rFonts w:cs="Arial"/>
                <w:sz w:val="24"/>
                <w:szCs w:val="24"/>
              </w:rPr>
              <w:t xml:space="preserve"> será aceito leitura superior ou inferior tanto na faixa de medição como na faixa de hematócrito. </w:t>
            </w:r>
            <w:r w:rsidRPr="007B4ED1">
              <w:rPr>
                <w:rFonts w:cs="Arial"/>
                <w:sz w:val="24"/>
                <w:szCs w:val="24"/>
              </w:rPr>
              <w:t>Leitura em até 20 segundos</w:t>
            </w:r>
            <w:r w:rsidR="00791EE9">
              <w:rPr>
                <w:rFonts w:cs="Arial"/>
                <w:sz w:val="24"/>
                <w:szCs w:val="24"/>
              </w:rPr>
              <w:t>, não sofrer interferência de oxigênio, maltose ou galactose. O produto deve atender todas as normativas e alertas da ANVISA, assim, como todas as características técnicas do mesmo deverão constar na bula.</w:t>
            </w:r>
            <w:r w:rsidRPr="007B4ED1">
              <w:rPr>
                <w:rFonts w:cs="Arial"/>
                <w:sz w:val="24"/>
                <w:szCs w:val="24"/>
              </w:rPr>
              <w:t xml:space="preserve"> Disponibilizar Software e manual de instrução de uso. A empresa vencedora </w:t>
            </w:r>
            <w:proofErr w:type="gramStart"/>
            <w:r w:rsidRPr="007B4ED1">
              <w:rPr>
                <w:rFonts w:cs="Arial"/>
                <w:sz w:val="24"/>
                <w:szCs w:val="24"/>
              </w:rPr>
              <w:t xml:space="preserve">deverá  </w:t>
            </w:r>
            <w:r w:rsidRPr="007B4ED1">
              <w:rPr>
                <w:rFonts w:cs="Arial"/>
                <w:b/>
                <w:bCs/>
                <w:i/>
                <w:iCs/>
                <w:sz w:val="24"/>
                <w:szCs w:val="24"/>
                <w:u w:val="single"/>
              </w:rPr>
              <w:t>(</w:t>
            </w:r>
            <w:proofErr w:type="gramEnd"/>
            <w:r w:rsidRPr="007B4ED1">
              <w:rPr>
                <w:rFonts w:cs="Arial"/>
                <w:b/>
                <w:bCs/>
                <w:i/>
                <w:iCs/>
                <w:sz w:val="24"/>
                <w:szCs w:val="24"/>
                <w:u w:val="single"/>
              </w:rPr>
              <w:t xml:space="preserve">fornecer, em comodato, </w:t>
            </w:r>
            <w:r w:rsidR="00791EE9">
              <w:rPr>
                <w:rFonts w:cs="Arial"/>
                <w:b/>
                <w:bCs/>
                <w:i/>
                <w:iCs/>
                <w:sz w:val="24"/>
                <w:szCs w:val="24"/>
                <w:u w:val="single"/>
              </w:rPr>
              <w:t>1</w:t>
            </w:r>
            <w:r w:rsidRPr="007B4ED1">
              <w:rPr>
                <w:rFonts w:cs="Arial"/>
                <w:b/>
                <w:bCs/>
                <w:i/>
                <w:iCs/>
                <w:sz w:val="24"/>
                <w:szCs w:val="24"/>
                <w:u w:val="single"/>
              </w:rPr>
              <w:t>000 monitores )</w:t>
            </w:r>
            <w:r w:rsidRPr="007B4ED1">
              <w:rPr>
                <w:rFonts w:cs="Arial"/>
                <w:b/>
                <w:bCs/>
                <w:i/>
                <w:iCs/>
                <w:sz w:val="24"/>
                <w:szCs w:val="24"/>
              </w:rPr>
              <w:t xml:space="preserve"> </w:t>
            </w:r>
            <w:r w:rsidRPr="007B4ED1">
              <w:rPr>
                <w:rFonts w:cs="Arial"/>
                <w:sz w:val="24"/>
                <w:szCs w:val="24"/>
              </w:rPr>
              <w:t>e treinamento aos profis</w:t>
            </w:r>
            <w:r w:rsidR="00791EE9">
              <w:rPr>
                <w:rFonts w:cs="Arial"/>
                <w:sz w:val="24"/>
                <w:szCs w:val="24"/>
              </w:rPr>
              <w:t>s</w:t>
            </w:r>
            <w:r w:rsidRPr="007B4ED1">
              <w:rPr>
                <w:rFonts w:cs="Arial"/>
                <w:sz w:val="24"/>
                <w:szCs w:val="24"/>
              </w:rPr>
              <w:t>ionai</w:t>
            </w:r>
            <w:r w:rsidRPr="00E005C1">
              <w:rPr>
                <w:rFonts w:cs="Arial"/>
                <w:sz w:val="24"/>
                <w:szCs w:val="24"/>
              </w:rPr>
              <w:t>s de Saúde. Fornecer a cada tira</w:t>
            </w:r>
            <w:r w:rsidRPr="007B4ED1">
              <w:rPr>
                <w:rFonts w:cs="Arial"/>
                <w:sz w:val="24"/>
                <w:szCs w:val="24"/>
              </w:rPr>
              <w:t xml:space="preserve"> de glicemi</w:t>
            </w:r>
            <w:r w:rsidRPr="00E005C1">
              <w:rPr>
                <w:rFonts w:cs="Arial"/>
                <w:sz w:val="24"/>
                <w:szCs w:val="24"/>
              </w:rPr>
              <w:t>a.</w:t>
            </w:r>
            <w:r w:rsidRPr="007B4ED1">
              <w:rPr>
                <w:rFonts w:cs="Arial"/>
                <w:sz w:val="24"/>
                <w:szCs w:val="24"/>
              </w:rPr>
              <w:t xml:space="preserve"> </w:t>
            </w:r>
            <w:r w:rsidR="00791EE9">
              <w:rPr>
                <w:rFonts w:cs="Arial"/>
                <w:sz w:val="24"/>
                <w:szCs w:val="24"/>
              </w:rPr>
              <w:t>Ainda não deverá haver qualquer restrição, notificação, aviso</w:t>
            </w:r>
            <w:r w:rsidRPr="00E005C1">
              <w:rPr>
                <w:rFonts w:cs="Arial"/>
                <w:sz w:val="24"/>
                <w:szCs w:val="24"/>
              </w:rPr>
              <w:t>,</w:t>
            </w:r>
            <w:r w:rsidR="00791EE9">
              <w:rPr>
                <w:rFonts w:cs="Arial"/>
                <w:sz w:val="24"/>
                <w:szCs w:val="24"/>
              </w:rPr>
              <w:t xml:space="preserve"> alerta na Anvisa</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r>
      <w:tr w:rsidR="00BD4A27" w:rsidRPr="00E005C1" w:rsidTr="00E005C1">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02</w:t>
            </w:r>
          </w:p>
        </w:tc>
        <w:tc>
          <w:tcPr>
            <w:tcW w:w="1829"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rPr>
            </w:pPr>
            <w:r w:rsidRPr="00E005C1">
              <w:rPr>
                <w:rFonts w:asciiTheme="minorHAnsi" w:hAnsiTheme="minorHAnsi" w:cs="Arial"/>
                <w:b/>
                <w:sz w:val="24"/>
                <w:szCs w:val="24"/>
              </w:rPr>
              <w:t xml:space="preserve">Peça </w:t>
            </w:r>
          </w:p>
        </w:tc>
        <w:tc>
          <w:tcPr>
            <w:tcW w:w="3477"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Lanceta para punção, com Sistema NR32</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r>
    </w:tbl>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0817E8" w:rsidRPr="00E005C1" w:rsidRDefault="000817E8" w:rsidP="000817E8">
      <w:pPr>
        <w:spacing w:line="360" w:lineRule="auto"/>
        <w:jc w:val="center"/>
        <w:rPr>
          <w:rFonts w:cs="Arial"/>
          <w:b/>
          <w:bCs/>
          <w:sz w:val="24"/>
          <w:szCs w:val="24"/>
        </w:rPr>
      </w:pPr>
      <w:r w:rsidRPr="00E005C1">
        <w:rPr>
          <w:rFonts w:cs="Arial"/>
          <w:b/>
          <w:bCs/>
          <w:sz w:val="24"/>
          <w:szCs w:val="24"/>
        </w:rPr>
        <w:t>ANEXO II</w:t>
      </w:r>
    </w:p>
    <w:p w:rsidR="000817E8" w:rsidRPr="00E005C1" w:rsidRDefault="000817E8" w:rsidP="000817E8">
      <w:pPr>
        <w:spacing w:line="360" w:lineRule="auto"/>
        <w:jc w:val="center"/>
        <w:rPr>
          <w:rFonts w:cs="Arial"/>
          <w:b/>
          <w:bCs/>
          <w:sz w:val="24"/>
          <w:szCs w:val="24"/>
        </w:rPr>
      </w:pPr>
      <w:r w:rsidRPr="00E005C1">
        <w:rPr>
          <w:rFonts w:cs="Arial"/>
          <w:b/>
          <w:bCs/>
          <w:sz w:val="24"/>
          <w:szCs w:val="24"/>
        </w:rPr>
        <w:t>MINUTA DA ATA DE REGISTRO DE PREÇOS</w:t>
      </w:r>
    </w:p>
    <w:p w:rsidR="000817E8" w:rsidRPr="00E005C1" w:rsidRDefault="000817E8" w:rsidP="000817E8">
      <w:pPr>
        <w:spacing w:line="360" w:lineRule="auto"/>
        <w:jc w:val="center"/>
        <w:rPr>
          <w:rFonts w:cs="Arial"/>
          <w:b/>
          <w:bCs/>
          <w:sz w:val="24"/>
          <w:szCs w:val="24"/>
        </w:rPr>
      </w:pPr>
      <w:r w:rsidRPr="00E005C1">
        <w:rPr>
          <w:rFonts w:cs="Arial"/>
          <w:b/>
          <w:bCs/>
          <w:sz w:val="24"/>
          <w:szCs w:val="24"/>
        </w:rPr>
        <w:t xml:space="preserve">Proc. n. </w:t>
      </w:r>
      <w:r w:rsidR="00036ECB">
        <w:rPr>
          <w:rFonts w:cs="Arial"/>
          <w:b/>
          <w:bCs/>
          <w:sz w:val="24"/>
          <w:szCs w:val="24"/>
        </w:rPr>
        <w:t>1337/2015</w:t>
      </w:r>
    </w:p>
    <w:p w:rsidR="000817E8" w:rsidRPr="00E005C1" w:rsidRDefault="000817E8" w:rsidP="000817E8">
      <w:pPr>
        <w:spacing w:line="360" w:lineRule="auto"/>
        <w:jc w:val="center"/>
        <w:rPr>
          <w:rFonts w:cs="Arial"/>
          <w:b/>
          <w:bCs/>
          <w:sz w:val="24"/>
          <w:szCs w:val="24"/>
        </w:rPr>
      </w:pPr>
    </w:p>
    <w:p w:rsidR="000817E8" w:rsidRPr="00E005C1" w:rsidRDefault="000817E8" w:rsidP="000817E8">
      <w:pPr>
        <w:spacing w:line="360" w:lineRule="auto"/>
        <w:jc w:val="both"/>
        <w:rPr>
          <w:rFonts w:cs="Arial"/>
          <w:sz w:val="24"/>
          <w:szCs w:val="24"/>
        </w:rPr>
      </w:pPr>
      <w:r w:rsidRPr="00E005C1">
        <w:rPr>
          <w:rFonts w:cs="Calibri"/>
          <w:sz w:val="24"/>
          <w:szCs w:val="24"/>
        </w:rPr>
        <w:t>Aos       dias do mês de      do ano de dois mil e quinze, na Sala de Comissão de Licitação - Pregão, localizada na Av. D. Pedro, I - Centro – Rio Grande da Serra, subscrevem a presente Ata de registro de Preços</w:t>
      </w:r>
      <w:r w:rsidRPr="00E005C1">
        <w:rPr>
          <w:rFonts w:cs="Arial"/>
          <w:sz w:val="24"/>
          <w:szCs w:val="24"/>
        </w:rPr>
        <w:t xml:space="preserve">, de um lado  </w:t>
      </w:r>
      <w:r w:rsidRPr="00E005C1">
        <w:rPr>
          <w:rFonts w:cs="Arial"/>
          <w:b/>
          <w:sz w:val="24"/>
          <w:szCs w:val="24"/>
        </w:rPr>
        <w:t>FUNDO MUNICIPAL DE SAÚDE DO MUNICÍPIO DE RIO GRANDE DA SERRA</w:t>
      </w:r>
      <w:r w:rsidRPr="00E005C1">
        <w:rPr>
          <w:rFonts w:cs="Arial"/>
          <w:sz w:val="24"/>
          <w:szCs w:val="24"/>
        </w:rPr>
        <w:t xml:space="preserve">, inscrito no CNPJ sob o nº 11.503.217/0001-30, neste ato representado por seu Presidente, </w:t>
      </w:r>
      <w:r w:rsidRPr="00E005C1">
        <w:rPr>
          <w:rFonts w:cs="Arial"/>
          <w:b/>
          <w:sz w:val="24"/>
          <w:szCs w:val="24"/>
        </w:rPr>
        <w:t>DR. CARLOS JOSE DUARTE</w:t>
      </w:r>
      <w:r w:rsidRPr="00E005C1">
        <w:rPr>
          <w:rFonts w:cs="Arial"/>
          <w:sz w:val="24"/>
          <w:szCs w:val="24"/>
        </w:rPr>
        <w:t xml:space="preserve">, brasileiro, portador do RG nº 11.721.226, e de outro, a empresa .................., inscrita no CNPJ(MF) sob o n.º ,estabelecida na Rua , Estado de , neste ato representado pelo seu , Sr...... </w:t>
      </w:r>
      <w:proofErr w:type="gramStart"/>
      <w:r w:rsidRPr="00E005C1">
        <w:rPr>
          <w:rFonts w:cs="Arial"/>
          <w:sz w:val="24"/>
          <w:szCs w:val="24"/>
        </w:rPr>
        <w:t>,resolvem</w:t>
      </w:r>
      <w:proofErr w:type="gramEnd"/>
      <w:r w:rsidRPr="00E005C1">
        <w:rPr>
          <w:rFonts w:cs="Arial"/>
          <w:sz w:val="24"/>
          <w:szCs w:val="24"/>
        </w:rPr>
        <w:t xml:space="preserve">, nos termos do Decreto Municipal 1.685/2006, bem como da Lei 8.666/93, da Lei 10.520/02 e suas posteriores alterações e, em conformidade com o resultado do Pregão n.º </w:t>
      </w:r>
      <w:r w:rsidR="00036ECB">
        <w:rPr>
          <w:rFonts w:cs="Arial"/>
          <w:sz w:val="24"/>
          <w:szCs w:val="24"/>
        </w:rPr>
        <w:t>23</w:t>
      </w:r>
      <w:r w:rsidRPr="00E005C1">
        <w:rPr>
          <w:rFonts w:cs="Arial"/>
          <w:sz w:val="24"/>
          <w:szCs w:val="24"/>
        </w:rPr>
        <w:t>/2015, devidamente homologado, REGISTRAR OS PREÇOS para eventual fornecimento dos objetos a seguir:</w:t>
      </w:r>
    </w:p>
    <w:tbl>
      <w:tblPr>
        <w:tblStyle w:val="Tabelacomgrade"/>
        <w:tblW w:w="8381" w:type="dxa"/>
        <w:tblLook w:val="04A0" w:firstRow="1" w:lastRow="0" w:firstColumn="1" w:lastColumn="0" w:noHBand="0" w:noVBand="1"/>
      </w:tblPr>
      <w:tblGrid>
        <w:gridCol w:w="827"/>
        <w:gridCol w:w="1857"/>
        <w:gridCol w:w="1847"/>
        <w:gridCol w:w="1039"/>
        <w:gridCol w:w="1119"/>
        <w:gridCol w:w="843"/>
        <w:gridCol w:w="849"/>
      </w:tblGrid>
      <w:tr w:rsidR="00433FCE" w:rsidRPr="00E005C1" w:rsidTr="00944333">
        <w:tc>
          <w:tcPr>
            <w:tcW w:w="82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IITEM</w:t>
            </w:r>
          </w:p>
        </w:tc>
        <w:tc>
          <w:tcPr>
            <w:tcW w:w="185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APRESENTAÇÃO</w:t>
            </w:r>
          </w:p>
        </w:tc>
        <w:tc>
          <w:tcPr>
            <w:tcW w:w="184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DESCRIÇÃO</w:t>
            </w:r>
          </w:p>
        </w:tc>
        <w:tc>
          <w:tcPr>
            <w:tcW w:w="103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QUANT. ANUAL</w:t>
            </w:r>
          </w:p>
        </w:tc>
        <w:tc>
          <w:tcPr>
            <w:tcW w:w="111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Valor unitário</w:t>
            </w:r>
          </w:p>
        </w:tc>
        <w:tc>
          <w:tcPr>
            <w:tcW w:w="843"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Valor total</w:t>
            </w:r>
          </w:p>
        </w:tc>
        <w:tc>
          <w:tcPr>
            <w:tcW w:w="84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 xml:space="preserve">Marca </w:t>
            </w:r>
          </w:p>
        </w:tc>
      </w:tr>
      <w:tr w:rsidR="00944333" w:rsidRPr="00E005C1" w:rsidTr="00944333">
        <w:trPr>
          <w:trHeight w:val="3863"/>
        </w:trPr>
        <w:tc>
          <w:tcPr>
            <w:tcW w:w="827"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01</w:t>
            </w:r>
          </w:p>
        </w:tc>
        <w:tc>
          <w:tcPr>
            <w:tcW w:w="1857" w:type="dxa"/>
          </w:tcPr>
          <w:p w:rsidR="00944333" w:rsidRPr="00E005C1" w:rsidRDefault="00944333" w:rsidP="00944333">
            <w:pPr>
              <w:pStyle w:val="NormalWeb"/>
              <w:spacing w:before="0" w:beforeAutospacing="0" w:after="0" w:afterAutospacing="0" w:line="360" w:lineRule="auto"/>
              <w:rPr>
                <w:rFonts w:asciiTheme="minorHAnsi" w:hAnsiTheme="minorHAnsi" w:cs="Arial"/>
                <w:b/>
                <w:sz w:val="24"/>
                <w:szCs w:val="24"/>
              </w:rPr>
            </w:pPr>
            <w:r w:rsidRPr="00E005C1">
              <w:rPr>
                <w:rFonts w:asciiTheme="minorHAnsi" w:hAnsiTheme="minorHAnsi" w:cs="Arial"/>
                <w:b/>
                <w:sz w:val="24"/>
                <w:szCs w:val="24"/>
              </w:rPr>
              <w:t xml:space="preserve">         Peça</w:t>
            </w:r>
          </w:p>
        </w:tc>
        <w:tc>
          <w:tcPr>
            <w:tcW w:w="1847" w:type="dxa"/>
          </w:tcPr>
          <w:p w:rsidR="00944333" w:rsidRPr="00E005C1" w:rsidRDefault="00944333" w:rsidP="00944333">
            <w:pPr>
              <w:spacing w:line="360" w:lineRule="auto"/>
              <w:jc w:val="both"/>
              <w:rPr>
                <w:rFonts w:cs="Arial"/>
                <w:b/>
                <w:sz w:val="24"/>
                <w:szCs w:val="24"/>
                <w:u w:val="single"/>
              </w:rPr>
            </w:pPr>
            <w:r w:rsidRPr="007B4ED1">
              <w:rPr>
                <w:rFonts w:cs="Arial"/>
                <w:sz w:val="24"/>
                <w:szCs w:val="24"/>
              </w:rPr>
              <w:t xml:space="preserve">Tira reagente para determinação </w:t>
            </w:r>
            <w:proofErr w:type="gramStart"/>
            <w:r w:rsidRPr="007B4ED1">
              <w:rPr>
                <w:rFonts w:cs="Arial"/>
                <w:sz w:val="24"/>
                <w:szCs w:val="24"/>
              </w:rPr>
              <w:t>de  glicemia</w:t>
            </w:r>
            <w:proofErr w:type="gramEnd"/>
            <w:r w:rsidRPr="007B4ED1">
              <w:rPr>
                <w:rFonts w:cs="Arial"/>
                <w:sz w:val="24"/>
                <w:szCs w:val="24"/>
              </w:rPr>
              <w:t>,</w:t>
            </w:r>
            <w:r w:rsidRPr="00E005C1">
              <w:rPr>
                <w:rFonts w:cs="Arial"/>
                <w:sz w:val="24"/>
                <w:szCs w:val="24"/>
              </w:rPr>
              <w:t xml:space="preserve"> </w:t>
            </w:r>
            <w:r w:rsidRPr="007B4ED1">
              <w:rPr>
                <w:rFonts w:cs="Arial"/>
                <w:sz w:val="24"/>
                <w:szCs w:val="24"/>
              </w:rPr>
              <w:t>com</w:t>
            </w:r>
            <w:r w:rsidRPr="00E005C1">
              <w:rPr>
                <w:rFonts w:cs="Arial"/>
                <w:sz w:val="24"/>
                <w:szCs w:val="24"/>
              </w:rPr>
              <w:t xml:space="preserve"> </w:t>
            </w:r>
            <w:r w:rsidRPr="007B4ED1">
              <w:rPr>
                <w:rFonts w:cs="Arial"/>
                <w:sz w:val="24"/>
                <w:szCs w:val="24"/>
              </w:rPr>
              <w:t xml:space="preserve">Tecnologia </w:t>
            </w:r>
            <w:proofErr w:type="spellStart"/>
            <w:r w:rsidRPr="007B4ED1">
              <w:rPr>
                <w:rFonts w:cs="Arial"/>
                <w:sz w:val="24"/>
                <w:szCs w:val="24"/>
              </w:rPr>
              <w:t>amperométrica</w:t>
            </w:r>
            <w:proofErr w:type="spellEnd"/>
            <w:r w:rsidRPr="007B4ED1">
              <w:rPr>
                <w:rFonts w:cs="Arial"/>
                <w:sz w:val="24"/>
                <w:szCs w:val="24"/>
              </w:rPr>
              <w:t xml:space="preserve">. Capacidade de </w:t>
            </w:r>
            <w:proofErr w:type="gramStart"/>
            <w:r w:rsidRPr="007B4ED1">
              <w:rPr>
                <w:rFonts w:cs="Arial"/>
                <w:sz w:val="24"/>
                <w:szCs w:val="24"/>
              </w:rPr>
              <w:t>realização  de</w:t>
            </w:r>
            <w:proofErr w:type="gramEnd"/>
            <w:r w:rsidRPr="007B4ED1">
              <w:rPr>
                <w:rFonts w:cs="Arial"/>
                <w:sz w:val="24"/>
                <w:szCs w:val="24"/>
              </w:rPr>
              <w:t xml:space="preserve"> testes</w:t>
            </w:r>
            <w:r>
              <w:rPr>
                <w:rFonts w:cs="Arial"/>
                <w:sz w:val="24"/>
                <w:szCs w:val="24"/>
              </w:rPr>
              <w:t xml:space="preserve"> nas 04  amostras: capilar, arterial, venosa e neonatal</w:t>
            </w:r>
            <w:r w:rsidRPr="007B4ED1">
              <w:rPr>
                <w:rFonts w:cs="Arial"/>
                <w:sz w:val="24"/>
                <w:szCs w:val="24"/>
              </w:rPr>
              <w:t xml:space="preserve"> ( faixa </w:t>
            </w:r>
            <w:r w:rsidRPr="00E005C1">
              <w:rPr>
                <w:rFonts w:cs="Arial"/>
                <w:sz w:val="24"/>
                <w:szCs w:val="24"/>
              </w:rPr>
              <w:t xml:space="preserve">de hematócrito de 20 </w:t>
            </w:r>
            <w:r>
              <w:rPr>
                <w:rFonts w:cs="Arial"/>
                <w:sz w:val="24"/>
                <w:szCs w:val="24"/>
              </w:rPr>
              <w:t>-</w:t>
            </w:r>
            <w:r w:rsidRPr="00E005C1">
              <w:rPr>
                <w:rFonts w:cs="Arial"/>
                <w:sz w:val="24"/>
                <w:szCs w:val="24"/>
              </w:rPr>
              <w:t xml:space="preserve"> 70% ) .</w:t>
            </w:r>
            <w:r>
              <w:rPr>
                <w:rFonts w:cs="Arial"/>
                <w:sz w:val="24"/>
                <w:szCs w:val="24"/>
              </w:rPr>
              <w:t xml:space="preserve"> </w:t>
            </w:r>
            <w:proofErr w:type="gramStart"/>
            <w:r>
              <w:rPr>
                <w:rFonts w:cs="Arial"/>
                <w:sz w:val="24"/>
                <w:szCs w:val="24"/>
              </w:rPr>
              <w:t>não</w:t>
            </w:r>
            <w:proofErr w:type="gramEnd"/>
            <w:r>
              <w:rPr>
                <w:rFonts w:cs="Arial"/>
                <w:sz w:val="24"/>
                <w:szCs w:val="24"/>
              </w:rPr>
              <w:t xml:space="preserve"> será aceito leitura superior ou inferior tanto na faixa de medição como na faixa de hematócrito. </w:t>
            </w:r>
            <w:r w:rsidRPr="007B4ED1">
              <w:rPr>
                <w:rFonts w:cs="Arial"/>
                <w:sz w:val="24"/>
                <w:szCs w:val="24"/>
              </w:rPr>
              <w:t>Leitura em até 20 segundos</w:t>
            </w:r>
            <w:r>
              <w:rPr>
                <w:rFonts w:cs="Arial"/>
                <w:sz w:val="24"/>
                <w:szCs w:val="24"/>
              </w:rPr>
              <w:t>, não sofrer interferência de oxigênio, maltose ou galactose. O produto deve atender todas as normativas e alertas da ANVISA, assim, como todas as características técnicas do mesmo deverão constar na bula.</w:t>
            </w:r>
            <w:r w:rsidRPr="007B4ED1">
              <w:rPr>
                <w:rFonts w:cs="Arial"/>
                <w:sz w:val="24"/>
                <w:szCs w:val="24"/>
              </w:rPr>
              <w:t xml:space="preserve"> Disponibilizar Software e manual de instrução de uso. A empresa vencedora </w:t>
            </w:r>
            <w:proofErr w:type="gramStart"/>
            <w:r w:rsidRPr="007B4ED1">
              <w:rPr>
                <w:rFonts w:cs="Arial"/>
                <w:sz w:val="24"/>
                <w:szCs w:val="24"/>
              </w:rPr>
              <w:t xml:space="preserve">deverá  </w:t>
            </w:r>
            <w:r w:rsidRPr="007B4ED1">
              <w:rPr>
                <w:rFonts w:cs="Arial"/>
                <w:b/>
                <w:bCs/>
                <w:i/>
                <w:iCs/>
                <w:sz w:val="24"/>
                <w:szCs w:val="24"/>
                <w:u w:val="single"/>
              </w:rPr>
              <w:t>(</w:t>
            </w:r>
            <w:proofErr w:type="gramEnd"/>
            <w:r w:rsidRPr="007B4ED1">
              <w:rPr>
                <w:rFonts w:cs="Arial"/>
                <w:b/>
                <w:bCs/>
                <w:i/>
                <w:iCs/>
                <w:sz w:val="24"/>
                <w:szCs w:val="24"/>
                <w:u w:val="single"/>
              </w:rPr>
              <w:t xml:space="preserve">fornecer, em comodato, </w:t>
            </w:r>
            <w:r>
              <w:rPr>
                <w:rFonts w:cs="Arial"/>
                <w:b/>
                <w:bCs/>
                <w:i/>
                <w:iCs/>
                <w:sz w:val="24"/>
                <w:szCs w:val="24"/>
                <w:u w:val="single"/>
              </w:rPr>
              <w:t>1</w:t>
            </w:r>
            <w:r w:rsidRPr="007B4ED1">
              <w:rPr>
                <w:rFonts w:cs="Arial"/>
                <w:b/>
                <w:bCs/>
                <w:i/>
                <w:iCs/>
                <w:sz w:val="24"/>
                <w:szCs w:val="24"/>
                <w:u w:val="single"/>
              </w:rPr>
              <w:t>000 monitores )</w:t>
            </w:r>
            <w:r w:rsidRPr="007B4ED1">
              <w:rPr>
                <w:rFonts w:cs="Arial"/>
                <w:b/>
                <w:bCs/>
                <w:i/>
                <w:iCs/>
                <w:sz w:val="24"/>
                <w:szCs w:val="24"/>
              </w:rPr>
              <w:t xml:space="preserve"> </w:t>
            </w:r>
            <w:r w:rsidRPr="007B4ED1">
              <w:rPr>
                <w:rFonts w:cs="Arial"/>
                <w:sz w:val="24"/>
                <w:szCs w:val="24"/>
              </w:rPr>
              <w:t>e treinamento aos profis</w:t>
            </w:r>
            <w:r>
              <w:rPr>
                <w:rFonts w:cs="Arial"/>
                <w:sz w:val="24"/>
                <w:szCs w:val="24"/>
              </w:rPr>
              <w:t>s</w:t>
            </w:r>
            <w:r w:rsidRPr="007B4ED1">
              <w:rPr>
                <w:rFonts w:cs="Arial"/>
                <w:sz w:val="24"/>
                <w:szCs w:val="24"/>
              </w:rPr>
              <w:t>ionai</w:t>
            </w:r>
            <w:r w:rsidRPr="00E005C1">
              <w:rPr>
                <w:rFonts w:cs="Arial"/>
                <w:sz w:val="24"/>
                <w:szCs w:val="24"/>
              </w:rPr>
              <w:t>s de Saúde. Fornecer a cada tira</w:t>
            </w:r>
            <w:r w:rsidRPr="007B4ED1">
              <w:rPr>
                <w:rFonts w:cs="Arial"/>
                <w:sz w:val="24"/>
                <w:szCs w:val="24"/>
              </w:rPr>
              <w:t xml:space="preserve"> de glicemi</w:t>
            </w:r>
            <w:r w:rsidRPr="00E005C1">
              <w:rPr>
                <w:rFonts w:cs="Arial"/>
                <w:sz w:val="24"/>
                <w:szCs w:val="24"/>
              </w:rPr>
              <w:t>a.</w:t>
            </w:r>
            <w:r w:rsidRPr="007B4ED1">
              <w:rPr>
                <w:rFonts w:cs="Arial"/>
                <w:sz w:val="24"/>
                <w:szCs w:val="24"/>
              </w:rPr>
              <w:t xml:space="preserve"> </w:t>
            </w:r>
            <w:r>
              <w:rPr>
                <w:rFonts w:cs="Arial"/>
                <w:sz w:val="24"/>
                <w:szCs w:val="24"/>
              </w:rPr>
              <w:t>Ainda não deverá haver qualquer restrição, notificação, aviso</w:t>
            </w:r>
            <w:r w:rsidRPr="00E005C1">
              <w:rPr>
                <w:rFonts w:cs="Arial"/>
                <w:sz w:val="24"/>
                <w:szCs w:val="24"/>
              </w:rPr>
              <w:t>,</w:t>
            </w:r>
            <w:r>
              <w:rPr>
                <w:rFonts w:cs="Arial"/>
                <w:sz w:val="24"/>
                <w:szCs w:val="24"/>
              </w:rPr>
              <w:t xml:space="preserve"> alerta na Anvisa</w:t>
            </w:r>
          </w:p>
        </w:tc>
        <w:tc>
          <w:tcPr>
            <w:tcW w:w="103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c>
          <w:tcPr>
            <w:tcW w:w="111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c>
          <w:tcPr>
            <w:tcW w:w="843"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c>
          <w:tcPr>
            <w:tcW w:w="84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r>
      <w:tr w:rsidR="00944333" w:rsidRPr="00E005C1" w:rsidTr="00944333">
        <w:tc>
          <w:tcPr>
            <w:tcW w:w="827"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02</w:t>
            </w:r>
          </w:p>
        </w:tc>
        <w:tc>
          <w:tcPr>
            <w:tcW w:w="1857"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rPr>
            </w:pPr>
            <w:r w:rsidRPr="00E005C1">
              <w:rPr>
                <w:rFonts w:asciiTheme="minorHAnsi" w:hAnsiTheme="minorHAnsi" w:cs="Arial"/>
                <w:b/>
                <w:sz w:val="24"/>
                <w:szCs w:val="24"/>
              </w:rPr>
              <w:t xml:space="preserve">Peça </w:t>
            </w:r>
          </w:p>
        </w:tc>
        <w:tc>
          <w:tcPr>
            <w:tcW w:w="1847"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Lanceta para punção, com Sistema NR32</w:t>
            </w:r>
          </w:p>
        </w:tc>
        <w:tc>
          <w:tcPr>
            <w:tcW w:w="103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c>
          <w:tcPr>
            <w:tcW w:w="111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c>
          <w:tcPr>
            <w:tcW w:w="843"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c>
          <w:tcPr>
            <w:tcW w:w="849" w:type="dxa"/>
          </w:tcPr>
          <w:p w:rsidR="00944333" w:rsidRPr="00E005C1" w:rsidRDefault="00944333" w:rsidP="00944333">
            <w:pPr>
              <w:pStyle w:val="NormalWeb"/>
              <w:spacing w:before="0" w:beforeAutospacing="0" w:after="0" w:afterAutospacing="0" w:line="360" w:lineRule="auto"/>
              <w:jc w:val="center"/>
              <w:rPr>
                <w:rFonts w:asciiTheme="minorHAnsi" w:hAnsiTheme="minorHAnsi" w:cs="Arial"/>
                <w:b/>
                <w:sz w:val="24"/>
                <w:szCs w:val="24"/>
                <w:u w:val="single"/>
              </w:rPr>
            </w:pPr>
          </w:p>
        </w:tc>
      </w:tr>
    </w:tbl>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PRIMEIRA – DO OBJETO</w:t>
      </w:r>
    </w:p>
    <w:p w:rsidR="0007279E" w:rsidRPr="00E005C1" w:rsidRDefault="000817E8" w:rsidP="0007279E">
      <w:pPr>
        <w:autoSpaceDE w:val="0"/>
        <w:autoSpaceDN w:val="0"/>
        <w:adjustRightInd w:val="0"/>
        <w:spacing w:line="360" w:lineRule="auto"/>
        <w:jc w:val="both"/>
        <w:rPr>
          <w:rFonts w:cs="Calibri"/>
          <w:b/>
          <w:color w:val="000000"/>
          <w:sz w:val="24"/>
          <w:szCs w:val="24"/>
        </w:rPr>
      </w:pPr>
      <w:r w:rsidRPr="00E005C1">
        <w:rPr>
          <w:rFonts w:cs="Arial"/>
          <w:sz w:val="24"/>
          <w:szCs w:val="24"/>
        </w:rPr>
        <w:t xml:space="preserve">A presente licitação tem por objeto o </w:t>
      </w:r>
      <w:r w:rsidR="0007279E" w:rsidRPr="00E005C1">
        <w:rPr>
          <w:rFonts w:cs="Calibri"/>
          <w:sz w:val="24"/>
          <w:szCs w:val="24"/>
        </w:rPr>
        <w:t xml:space="preserve">Registro de Preços para aquisição de </w:t>
      </w:r>
      <w:r w:rsidR="0007279E" w:rsidRPr="00E005C1">
        <w:rPr>
          <w:rFonts w:cs="Arial"/>
          <w:sz w:val="24"/>
          <w:szCs w:val="24"/>
        </w:rPr>
        <w:t xml:space="preserve">Tira reagente para determinação de glicemia, em tecnologia </w:t>
      </w:r>
      <w:proofErr w:type="spellStart"/>
      <w:r w:rsidR="0007279E" w:rsidRPr="00E005C1">
        <w:rPr>
          <w:rFonts w:cs="Arial"/>
          <w:sz w:val="24"/>
          <w:szCs w:val="24"/>
        </w:rPr>
        <w:t>amperométrica</w:t>
      </w:r>
      <w:proofErr w:type="spellEnd"/>
      <w:r w:rsidR="0007279E" w:rsidRPr="00E005C1">
        <w:rPr>
          <w:rFonts w:cs="Arial"/>
          <w:sz w:val="24"/>
          <w:szCs w:val="24"/>
        </w:rPr>
        <w:t xml:space="preserve">, lancetas e </w:t>
      </w:r>
      <w:r w:rsidR="00944333">
        <w:rPr>
          <w:rFonts w:cs="Arial"/>
          <w:sz w:val="24"/>
          <w:szCs w:val="24"/>
        </w:rPr>
        <w:t>1</w:t>
      </w:r>
      <w:r w:rsidR="0007279E" w:rsidRPr="00E005C1">
        <w:rPr>
          <w:rFonts w:cs="Arial"/>
          <w:sz w:val="24"/>
          <w:szCs w:val="24"/>
        </w:rPr>
        <w:t xml:space="preserve">.000 aparelhos em comodato, com a manutenção dos aparelhos, e a empresa vencedora, deverá fornecer pessoal técnico qualificado, para realizar orientação do aparelho, a todos os usuários, conforme anexo I. A licitação servirá para </w:t>
      </w:r>
      <w:r w:rsidR="0007279E" w:rsidRPr="00E005C1">
        <w:rPr>
          <w:rFonts w:cs="ArialNegrito,Bold"/>
          <w:bCs/>
          <w:sz w:val="24"/>
          <w:szCs w:val="24"/>
        </w:rPr>
        <w:t>atender a Secretaria Municipal da Saúde</w:t>
      </w:r>
      <w:r w:rsidR="0007279E" w:rsidRPr="00E005C1">
        <w:rPr>
          <w:rFonts w:cs="ArialNegrito,Bold"/>
          <w:b/>
          <w:bCs/>
          <w:sz w:val="24"/>
          <w:szCs w:val="24"/>
        </w:rPr>
        <w:t>.</w:t>
      </w:r>
    </w:p>
    <w:p w:rsidR="000817E8" w:rsidRPr="00E005C1" w:rsidRDefault="000817E8" w:rsidP="000817E8">
      <w:pPr>
        <w:spacing w:line="360" w:lineRule="auto"/>
        <w:jc w:val="both"/>
        <w:rPr>
          <w:rFonts w:cs="Arial"/>
          <w:sz w:val="24"/>
          <w:szCs w:val="24"/>
        </w:rPr>
      </w:pPr>
      <w:r w:rsidRPr="00E005C1">
        <w:rPr>
          <w:rFonts w:cs="Arial"/>
          <w:sz w:val="24"/>
          <w:szCs w:val="24"/>
        </w:rPr>
        <w:t xml:space="preserve">Parágrafo único – Este instrumento não obriga o FUNDO MUNICIPAL DA </w:t>
      </w:r>
      <w:proofErr w:type="gramStart"/>
      <w:r w:rsidRPr="00E005C1">
        <w:rPr>
          <w:rFonts w:cs="Arial"/>
          <w:sz w:val="24"/>
          <w:szCs w:val="24"/>
        </w:rPr>
        <w:t>SAÚDE  DE</w:t>
      </w:r>
      <w:proofErr w:type="gramEnd"/>
      <w:r w:rsidRPr="00E005C1">
        <w:rPr>
          <w:rFonts w:cs="Arial"/>
          <w:sz w:val="24"/>
          <w:szCs w:val="24"/>
        </w:rPr>
        <w:t xml:space="preserve"> RIO GRANDE DA SERRA a contratar, sendo facultada a realização de licitação específica para a aquisição pretendida, assegurado ao beneficiário do registro a preferência de fornecimento em igualdade de condições.</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SEGUNDA – DA VIGÊNCIA DA ATA DE REGISTRO DE PREÇOS</w:t>
      </w:r>
    </w:p>
    <w:p w:rsidR="000817E8" w:rsidRPr="00E005C1" w:rsidRDefault="000817E8" w:rsidP="000817E8">
      <w:pPr>
        <w:spacing w:line="360" w:lineRule="auto"/>
        <w:jc w:val="both"/>
        <w:rPr>
          <w:rFonts w:cs="Arial"/>
          <w:sz w:val="24"/>
          <w:szCs w:val="24"/>
        </w:rPr>
      </w:pPr>
      <w:r w:rsidRPr="00E005C1">
        <w:rPr>
          <w:rFonts w:cs="Arial"/>
          <w:sz w:val="24"/>
          <w:szCs w:val="24"/>
        </w:rPr>
        <w:t>A presente Ata terá validade de 12 (doze) meses, contados a partir de sua publicação no Diário Oficial do Município.</w:t>
      </w:r>
    </w:p>
    <w:p w:rsidR="000817E8" w:rsidRPr="00E005C1" w:rsidRDefault="000817E8" w:rsidP="000817E8">
      <w:pPr>
        <w:spacing w:line="360" w:lineRule="auto"/>
        <w:jc w:val="both"/>
        <w:rPr>
          <w:rFonts w:cs="Arial"/>
          <w:b/>
          <w:sz w:val="24"/>
          <w:szCs w:val="24"/>
        </w:rPr>
      </w:pPr>
      <w:r w:rsidRPr="00E005C1">
        <w:rPr>
          <w:rFonts w:cs="Arial"/>
          <w:b/>
          <w:sz w:val="24"/>
          <w:szCs w:val="24"/>
        </w:rPr>
        <w:t>CLÁUSULA TERCEIRA – DO LOCAL E PRAZOS DE ATENDIMENTO</w:t>
      </w:r>
    </w:p>
    <w:p w:rsidR="000817E8" w:rsidRPr="00E005C1" w:rsidRDefault="000817E8" w:rsidP="000817E8">
      <w:pPr>
        <w:spacing w:line="360" w:lineRule="auto"/>
        <w:jc w:val="both"/>
        <w:rPr>
          <w:rFonts w:cs="Arial"/>
          <w:b/>
          <w:sz w:val="24"/>
          <w:szCs w:val="24"/>
        </w:rPr>
      </w:pPr>
      <w:r w:rsidRPr="00E005C1">
        <w:rPr>
          <w:rFonts w:cs="Arial"/>
          <w:sz w:val="24"/>
          <w:szCs w:val="24"/>
        </w:rPr>
        <w:t>3.1. O objeto desta licitação deverá ser</w:t>
      </w:r>
      <w:r w:rsidRPr="00E005C1">
        <w:rPr>
          <w:rFonts w:cs="Arial"/>
          <w:b/>
          <w:sz w:val="24"/>
          <w:szCs w:val="24"/>
        </w:rPr>
        <w:t xml:space="preserve"> entregue </w:t>
      </w:r>
      <w:r w:rsidR="00E005C1">
        <w:rPr>
          <w:rFonts w:cs="Arial"/>
          <w:b/>
          <w:sz w:val="24"/>
          <w:szCs w:val="24"/>
        </w:rPr>
        <w:t xml:space="preserve">parceladamente </w:t>
      </w:r>
      <w:r w:rsidRPr="00E005C1">
        <w:rPr>
          <w:rFonts w:cs="Arial"/>
          <w:b/>
          <w:sz w:val="24"/>
          <w:szCs w:val="24"/>
        </w:rPr>
        <w:t>em 0</w:t>
      </w:r>
      <w:r w:rsidR="00433FCE" w:rsidRPr="00E005C1">
        <w:rPr>
          <w:rFonts w:cs="Arial"/>
          <w:b/>
          <w:sz w:val="24"/>
          <w:szCs w:val="24"/>
        </w:rPr>
        <w:t>2</w:t>
      </w:r>
      <w:r w:rsidRPr="00E005C1">
        <w:rPr>
          <w:rFonts w:cs="Arial"/>
          <w:b/>
          <w:sz w:val="24"/>
          <w:szCs w:val="24"/>
        </w:rPr>
        <w:t xml:space="preserve"> (</w:t>
      </w:r>
      <w:proofErr w:type="gramStart"/>
      <w:r w:rsidRPr="00E005C1">
        <w:rPr>
          <w:rFonts w:cs="Arial"/>
          <w:b/>
          <w:sz w:val="24"/>
          <w:szCs w:val="24"/>
        </w:rPr>
        <w:t>cinco )</w:t>
      </w:r>
      <w:proofErr w:type="gramEnd"/>
      <w:r w:rsidRPr="00E005C1">
        <w:rPr>
          <w:rFonts w:cs="Arial"/>
          <w:b/>
          <w:sz w:val="24"/>
          <w:szCs w:val="24"/>
        </w:rPr>
        <w:t xml:space="preserve"> dias corridos, a contar do recebimento do empenho</w:t>
      </w:r>
      <w:r w:rsidR="0007279E" w:rsidRPr="00E005C1">
        <w:rPr>
          <w:rFonts w:cs="Arial"/>
          <w:b/>
          <w:sz w:val="24"/>
          <w:szCs w:val="24"/>
        </w:rPr>
        <w:t>, ou documento equivalente</w:t>
      </w:r>
      <w:r w:rsidRPr="00E005C1">
        <w:rPr>
          <w:rFonts w:cs="Arial"/>
          <w:b/>
          <w:sz w:val="24"/>
          <w:szCs w:val="24"/>
        </w:rPr>
        <w:t>.</w:t>
      </w:r>
    </w:p>
    <w:p w:rsidR="000817E8" w:rsidRPr="00E005C1" w:rsidRDefault="000817E8" w:rsidP="000817E8">
      <w:pPr>
        <w:spacing w:line="360" w:lineRule="auto"/>
        <w:jc w:val="both"/>
        <w:rPr>
          <w:rFonts w:cs="Arial"/>
          <w:sz w:val="24"/>
          <w:szCs w:val="24"/>
        </w:rPr>
      </w:pPr>
      <w:r w:rsidRPr="00E005C1">
        <w:rPr>
          <w:rFonts w:cs="Arial"/>
          <w:sz w:val="24"/>
          <w:szCs w:val="24"/>
        </w:rPr>
        <w:t xml:space="preserve">3.2.  A entrega do objeto desta licitação deverá ser feita na Rua Prefeito </w:t>
      </w:r>
      <w:proofErr w:type="spellStart"/>
      <w:r w:rsidRPr="00E005C1">
        <w:rPr>
          <w:rFonts w:cs="Arial"/>
          <w:sz w:val="24"/>
          <w:szCs w:val="24"/>
        </w:rPr>
        <w:t>Cido</w:t>
      </w:r>
      <w:proofErr w:type="spellEnd"/>
      <w:r w:rsidRPr="00E005C1">
        <w:rPr>
          <w:rFonts w:cs="Arial"/>
          <w:sz w:val="24"/>
          <w:szCs w:val="24"/>
        </w:rPr>
        <w:t xml:space="preserve"> Franco, 500 – Vila </w:t>
      </w:r>
      <w:proofErr w:type="spellStart"/>
      <w:r w:rsidRPr="00E005C1">
        <w:rPr>
          <w:rFonts w:cs="Arial"/>
          <w:sz w:val="24"/>
          <w:szCs w:val="24"/>
        </w:rPr>
        <w:t>Arnoud</w:t>
      </w:r>
      <w:proofErr w:type="spellEnd"/>
      <w:r w:rsidRPr="00E005C1">
        <w:rPr>
          <w:rFonts w:cs="Arial"/>
          <w:sz w:val="24"/>
          <w:szCs w:val="24"/>
        </w:rPr>
        <w:t xml:space="preserve"> – Rio Grande da Serra, respeitado o previsto no edital, correndo por conta da Contratada as despesas de embalagem, seguros, transporte, tributos, encargos trabalhistas e previdenciários decorrentes do fornecimento, instalação e montagem. </w:t>
      </w:r>
    </w:p>
    <w:p w:rsidR="000817E8" w:rsidRPr="00E005C1" w:rsidRDefault="000817E8" w:rsidP="000817E8">
      <w:pPr>
        <w:spacing w:line="360" w:lineRule="auto"/>
        <w:jc w:val="both"/>
        <w:rPr>
          <w:rFonts w:cs="Arial"/>
          <w:b/>
          <w:sz w:val="24"/>
          <w:szCs w:val="24"/>
        </w:rPr>
      </w:pPr>
      <w:r w:rsidRPr="00E005C1">
        <w:rPr>
          <w:rFonts w:cs="Arial"/>
          <w:b/>
          <w:sz w:val="24"/>
          <w:szCs w:val="24"/>
        </w:rPr>
        <w:t>CLÁUSULA QUARTA – DAS CONDIÇÕES DE FORNECIMENTO</w:t>
      </w:r>
    </w:p>
    <w:p w:rsidR="000817E8" w:rsidRPr="00E005C1" w:rsidRDefault="000817E8" w:rsidP="000817E8">
      <w:pPr>
        <w:spacing w:line="360" w:lineRule="auto"/>
        <w:jc w:val="both"/>
        <w:rPr>
          <w:rFonts w:cs="Arial"/>
          <w:sz w:val="24"/>
          <w:szCs w:val="24"/>
        </w:rPr>
      </w:pPr>
      <w:r w:rsidRPr="00E005C1">
        <w:rPr>
          <w:rFonts w:cs="Arial"/>
          <w:sz w:val="24"/>
          <w:szCs w:val="24"/>
        </w:rPr>
        <w:t>As empresas detentoras dos preços registrados poderão ser convidadas a firmar contratações de fornecimento, observadas as condições fixadas neste instrumento, e seus Anexos, e na legislação pertinente.</w:t>
      </w:r>
    </w:p>
    <w:p w:rsidR="000817E8" w:rsidRPr="00E005C1" w:rsidRDefault="000817E8" w:rsidP="000817E8">
      <w:pPr>
        <w:spacing w:line="360" w:lineRule="auto"/>
        <w:jc w:val="both"/>
        <w:rPr>
          <w:rFonts w:cs="Arial"/>
          <w:sz w:val="24"/>
          <w:szCs w:val="24"/>
        </w:rPr>
      </w:pPr>
      <w:r w:rsidRPr="00E005C1">
        <w:rPr>
          <w:rFonts w:cs="Arial"/>
          <w:sz w:val="24"/>
          <w:szCs w:val="24"/>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0817E8" w:rsidRPr="00E005C1" w:rsidRDefault="000817E8" w:rsidP="000817E8">
      <w:pPr>
        <w:spacing w:line="360" w:lineRule="auto"/>
        <w:jc w:val="both"/>
        <w:rPr>
          <w:rFonts w:cs="Arial"/>
          <w:b/>
          <w:sz w:val="24"/>
          <w:szCs w:val="24"/>
        </w:rPr>
      </w:pPr>
      <w:r w:rsidRPr="00E005C1">
        <w:rPr>
          <w:rFonts w:cs="Arial"/>
          <w:b/>
          <w:sz w:val="24"/>
          <w:szCs w:val="24"/>
        </w:rPr>
        <w:t>CLÁUSULA QUINTA – DA FORMA DE PAGAMENTO E CERTIDÕES</w:t>
      </w:r>
    </w:p>
    <w:p w:rsidR="000817E8" w:rsidRPr="00E005C1" w:rsidRDefault="000817E8" w:rsidP="000817E8">
      <w:pPr>
        <w:spacing w:line="360" w:lineRule="auto"/>
        <w:jc w:val="both"/>
        <w:rPr>
          <w:rFonts w:cs="Arial"/>
          <w:sz w:val="24"/>
          <w:szCs w:val="24"/>
        </w:rPr>
      </w:pPr>
      <w:r w:rsidRPr="00E005C1">
        <w:rPr>
          <w:rFonts w:cs="Arial"/>
          <w:sz w:val="24"/>
          <w:szCs w:val="24"/>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0817E8" w:rsidRPr="00E005C1" w:rsidRDefault="000817E8" w:rsidP="000817E8">
      <w:pPr>
        <w:spacing w:line="360" w:lineRule="auto"/>
        <w:jc w:val="both"/>
        <w:rPr>
          <w:rFonts w:cs="Arial"/>
          <w:sz w:val="24"/>
          <w:szCs w:val="24"/>
        </w:rPr>
      </w:pPr>
      <w:r w:rsidRPr="00E005C1">
        <w:rPr>
          <w:rFonts w:cs="Arial"/>
          <w:sz w:val="24"/>
          <w:szCs w:val="24"/>
        </w:rPr>
        <w:t>A nota fiscal ou a fatura deve vir acompanhada das certidões negativas de INSS e FGTS, quando solicitadas.</w:t>
      </w:r>
    </w:p>
    <w:p w:rsidR="0007279E" w:rsidRPr="00E005C1" w:rsidRDefault="000817E8" w:rsidP="000817E8">
      <w:pPr>
        <w:spacing w:line="360" w:lineRule="auto"/>
        <w:jc w:val="both"/>
        <w:rPr>
          <w:rFonts w:cs="Arial"/>
          <w:sz w:val="24"/>
          <w:szCs w:val="24"/>
        </w:rPr>
      </w:pPr>
      <w:r w:rsidRPr="00E005C1">
        <w:rPr>
          <w:rFonts w:cs="Arial"/>
          <w:sz w:val="24"/>
          <w:szCs w:val="24"/>
        </w:rPr>
        <w:t>O contratado deverá mencionar nas notas fiscais/fatura</w:t>
      </w:r>
      <w:r w:rsidR="0007279E" w:rsidRPr="00E005C1">
        <w:rPr>
          <w:rFonts w:cs="Arial"/>
          <w:sz w:val="24"/>
          <w:szCs w:val="24"/>
        </w:rPr>
        <w:t xml:space="preserve">s o número do processo, pregão. </w:t>
      </w:r>
    </w:p>
    <w:p w:rsidR="000817E8" w:rsidRPr="00E005C1" w:rsidRDefault="000817E8" w:rsidP="000817E8">
      <w:pPr>
        <w:spacing w:line="360" w:lineRule="auto"/>
        <w:jc w:val="both"/>
        <w:rPr>
          <w:rFonts w:cs="Arial"/>
          <w:sz w:val="24"/>
          <w:szCs w:val="24"/>
        </w:rPr>
      </w:pPr>
      <w:r w:rsidRPr="00E005C1">
        <w:rPr>
          <w:rFonts w:cs="Arial"/>
          <w:sz w:val="24"/>
          <w:szCs w:val="24"/>
        </w:rPr>
        <w:t>Os preços não devem ser reajustados, salvo os casos permitidos em lei.</w:t>
      </w:r>
    </w:p>
    <w:p w:rsidR="000817E8" w:rsidRPr="00E005C1" w:rsidRDefault="000817E8" w:rsidP="000817E8">
      <w:pPr>
        <w:spacing w:line="360" w:lineRule="auto"/>
        <w:jc w:val="both"/>
        <w:rPr>
          <w:rFonts w:cs="Arial"/>
          <w:b/>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SEXTA – DA DOTAÇÃO ORÇAMENTÁRIA</w:t>
      </w:r>
    </w:p>
    <w:p w:rsidR="000817E8" w:rsidRPr="00E005C1" w:rsidRDefault="000817E8" w:rsidP="000817E8">
      <w:pPr>
        <w:shd w:val="clear" w:color="auto" w:fill="FFFFFF"/>
        <w:spacing w:line="360" w:lineRule="auto"/>
        <w:jc w:val="both"/>
        <w:rPr>
          <w:rFonts w:cs="Calibri"/>
          <w:sz w:val="24"/>
          <w:szCs w:val="24"/>
        </w:rPr>
      </w:pPr>
      <w:r w:rsidRPr="00E005C1">
        <w:rPr>
          <w:rFonts w:cs="Calibri"/>
          <w:sz w:val="24"/>
          <w:szCs w:val="24"/>
        </w:rPr>
        <w:t>Os recursos para atender ao cumprimento do presente instrumento correrão à conta da dotação orçamentária: 10.301.0007.</w:t>
      </w:r>
      <w:r w:rsidR="0007279E" w:rsidRPr="00E005C1">
        <w:rPr>
          <w:rFonts w:cs="Calibri"/>
          <w:sz w:val="24"/>
          <w:szCs w:val="24"/>
        </w:rPr>
        <w:t xml:space="preserve">2012 – 3.3.90.30 </w:t>
      </w:r>
      <w:proofErr w:type="gramStart"/>
      <w:r w:rsidR="0007279E" w:rsidRPr="00E005C1">
        <w:rPr>
          <w:rFonts w:cs="Calibri"/>
          <w:sz w:val="24"/>
          <w:szCs w:val="24"/>
        </w:rPr>
        <w:t>e</w:t>
      </w:r>
      <w:r w:rsidRPr="00E005C1">
        <w:rPr>
          <w:rFonts w:cs="Tahoma"/>
          <w:iCs/>
          <w:sz w:val="24"/>
          <w:szCs w:val="24"/>
        </w:rPr>
        <w:t xml:space="preserve"> </w:t>
      </w:r>
      <w:r w:rsidRPr="00E005C1">
        <w:rPr>
          <w:rFonts w:cs="Calibri"/>
          <w:sz w:val="24"/>
          <w:szCs w:val="24"/>
        </w:rPr>
        <w:t xml:space="preserve"> demais</w:t>
      </w:r>
      <w:proofErr w:type="gramEnd"/>
      <w:r w:rsidRPr="00E005C1">
        <w:rPr>
          <w:rFonts w:cs="Calibri"/>
          <w:sz w:val="24"/>
          <w:szCs w:val="24"/>
        </w:rPr>
        <w:t xml:space="preserve"> que correrão à conta da dotação orçamentária a ser definida em oportunidade própria.</w:t>
      </w:r>
    </w:p>
    <w:p w:rsidR="000817E8" w:rsidRPr="00E005C1" w:rsidRDefault="000817E8" w:rsidP="000817E8">
      <w:pPr>
        <w:spacing w:line="360" w:lineRule="auto"/>
        <w:jc w:val="both"/>
        <w:rPr>
          <w:rFonts w:cs="Arial"/>
          <w:b/>
          <w:sz w:val="24"/>
          <w:szCs w:val="24"/>
        </w:rPr>
      </w:pPr>
      <w:r w:rsidRPr="00E005C1">
        <w:rPr>
          <w:rFonts w:cs="Arial"/>
          <w:b/>
          <w:sz w:val="24"/>
          <w:szCs w:val="24"/>
        </w:rPr>
        <w:t>CLÁUSULA SÉTIMA – FISCALIZAÇÃO</w:t>
      </w:r>
    </w:p>
    <w:p w:rsidR="000817E8" w:rsidRPr="00E005C1" w:rsidRDefault="000817E8" w:rsidP="000817E8">
      <w:pPr>
        <w:spacing w:line="360" w:lineRule="auto"/>
        <w:jc w:val="both"/>
        <w:rPr>
          <w:rFonts w:cs="Arial"/>
          <w:sz w:val="24"/>
          <w:szCs w:val="24"/>
        </w:rPr>
      </w:pPr>
      <w:r w:rsidRPr="00E005C1">
        <w:rPr>
          <w:rFonts w:cs="Arial"/>
          <w:sz w:val="24"/>
          <w:szCs w:val="24"/>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0817E8" w:rsidRPr="00E005C1" w:rsidRDefault="000817E8" w:rsidP="000817E8">
      <w:pPr>
        <w:spacing w:line="360" w:lineRule="auto"/>
        <w:jc w:val="both"/>
        <w:rPr>
          <w:rFonts w:cs="Arial"/>
          <w:b/>
          <w:sz w:val="24"/>
          <w:szCs w:val="24"/>
        </w:rPr>
      </w:pPr>
      <w:r w:rsidRPr="00E005C1">
        <w:rPr>
          <w:rFonts w:cs="Arial"/>
          <w:b/>
          <w:sz w:val="24"/>
          <w:szCs w:val="24"/>
        </w:rPr>
        <w:t>CLÁUSULA OITAVA – DA RESPONSABILIDADE E DA SANÇÃO</w:t>
      </w:r>
    </w:p>
    <w:p w:rsidR="000817E8" w:rsidRPr="00E005C1" w:rsidRDefault="000817E8" w:rsidP="000817E8">
      <w:pPr>
        <w:spacing w:line="360" w:lineRule="auto"/>
        <w:jc w:val="both"/>
        <w:rPr>
          <w:rFonts w:cs="Arial"/>
          <w:sz w:val="24"/>
          <w:szCs w:val="24"/>
        </w:rPr>
      </w:pPr>
      <w:r w:rsidRPr="00E005C1">
        <w:rPr>
          <w:rFonts w:cs="Arial"/>
          <w:sz w:val="24"/>
          <w:szCs w:val="24"/>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0817E8" w:rsidRPr="00E005C1" w:rsidRDefault="000817E8" w:rsidP="000817E8">
      <w:pPr>
        <w:spacing w:line="360" w:lineRule="auto"/>
        <w:jc w:val="both"/>
        <w:rPr>
          <w:rFonts w:cs="Arial"/>
          <w:sz w:val="24"/>
          <w:szCs w:val="24"/>
        </w:rPr>
      </w:pPr>
      <w:r w:rsidRPr="00E005C1">
        <w:rPr>
          <w:rFonts w:cs="Arial"/>
          <w:sz w:val="24"/>
          <w:szCs w:val="24"/>
        </w:rPr>
        <w:t>Não haverá qualquer vínculo de solidariedade ou subsidiariedade para com os encargos que o contratado venha a inadimplir perante terceiros e o Estado, cf. reza artigo 71 e parágrafo primeiro.</w:t>
      </w:r>
    </w:p>
    <w:p w:rsidR="000817E8" w:rsidRPr="00E005C1" w:rsidRDefault="000817E8" w:rsidP="000817E8">
      <w:pPr>
        <w:spacing w:line="360" w:lineRule="auto"/>
        <w:jc w:val="both"/>
        <w:rPr>
          <w:rFonts w:cs="Arial"/>
          <w:sz w:val="24"/>
          <w:szCs w:val="24"/>
        </w:rPr>
      </w:pPr>
      <w:r w:rsidRPr="00E005C1">
        <w:rPr>
          <w:rFonts w:cs="Arial"/>
          <w:sz w:val="24"/>
          <w:szCs w:val="24"/>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0817E8" w:rsidRPr="00E005C1" w:rsidRDefault="000817E8" w:rsidP="000817E8">
      <w:pPr>
        <w:spacing w:line="360" w:lineRule="auto"/>
        <w:jc w:val="both"/>
        <w:rPr>
          <w:rFonts w:cs="Arial"/>
          <w:sz w:val="24"/>
          <w:szCs w:val="24"/>
        </w:rPr>
      </w:pPr>
      <w:r w:rsidRPr="00E005C1">
        <w:rPr>
          <w:rFonts w:cs="Arial"/>
          <w:sz w:val="24"/>
          <w:szCs w:val="24"/>
        </w:rPr>
        <w:t>Não serão admitidas a subcontratação, cessão ou transferência, total ou parcial do objeto deste contrato, que impliquem em substituição do contratado por outra empresa.</w:t>
      </w:r>
    </w:p>
    <w:p w:rsidR="000817E8" w:rsidRPr="00E005C1" w:rsidRDefault="000817E8" w:rsidP="000817E8">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0817E8" w:rsidRPr="00E005C1" w:rsidRDefault="000817E8" w:rsidP="000817E8">
      <w:pPr>
        <w:spacing w:line="360" w:lineRule="auto"/>
        <w:ind w:right="-495"/>
        <w:jc w:val="both"/>
        <w:rPr>
          <w:rFonts w:cs="Arial"/>
          <w:sz w:val="24"/>
          <w:szCs w:val="24"/>
        </w:rPr>
      </w:pPr>
      <w:r w:rsidRPr="00E005C1">
        <w:rPr>
          <w:rFonts w:cs="Arial"/>
          <w:sz w:val="24"/>
          <w:szCs w:val="24"/>
        </w:rPr>
        <w:t>Pelo descumprimento das condições estabelecidas no edital, ficará sujeita às seguintes penalidades:</w:t>
      </w:r>
    </w:p>
    <w:p w:rsidR="000817E8" w:rsidRPr="00E005C1" w:rsidRDefault="000817E8" w:rsidP="000817E8">
      <w:pPr>
        <w:spacing w:line="360" w:lineRule="auto"/>
        <w:ind w:left="708" w:right="-495"/>
        <w:jc w:val="both"/>
        <w:rPr>
          <w:rFonts w:cs="Arial"/>
          <w:sz w:val="24"/>
          <w:szCs w:val="24"/>
        </w:rPr>
      </w:pPr>
      <w:r w:rsidRPr="00E005C1">
        <w:rPr>
          <w:rFonts w:cs="Arial"/>
          <w:sz w:val="24"/>
          <w:szCs w:val="24"/>
        </w:rPr>
        <w:t>1 – Pelo atraso injustificado na entrega do objeto do contrato:</w:t>
      </w:r>
    </w:p>
    <w:p w:rsidR="000817E8" w:rsidRPr="00E005C1" w:rsidRDefault="000817E8" w:rsidP="000817E8">
      <w:pPr>
        <w:spacing w:line="360" w:lineRule="auto"/>
        <w:ind w:left="900"/>
        <w:jc w:val="both"/>
        <w:rPr>
          <w:rFonts w:cs="Arial"/>
          <w:sz w:val="24"/>
          <w:szCs w:val="24"/>
        </w:rPr>
      </w:pPr>
      <w:r w:rsidRPr="00E005C1">
        <w:rPr>
          <w:rFonts w:cs="Arial"/>
          <w:sz w:val="24"/>
          <w:szCs w:val="24"/>
        </w:rPr>
        <w:t>a) em até 10 dias, multa de 0,5% sobre o valor da obrigação, por dia de atraso;  </w:t>
      </w:r>
    </w:p>
    <w:p w:rsidR="000817E8" w:rsidRPr="00E005C1" w:rsidRDefault="000817E8" w:rsidP="000817E8">
      <w:pPr>
        <w:spacing w:line="360" w:lineRule="auto"/>
        <w:ind w:left="900"/>
        <w:jc w:val="both"/>
        <w:rPr>
          <w:rFonts w:cs="Arial"/>
          <w:sz w:val="24"/>
          <w:szCs w:val="24"/>
        </w:rPr>
      </w:pPr>
      <w:r w:rsidRPr="00E005C1">
        <w:rPr>
          <w:rFonts w:cs="Arial"/>
          <w:sz w:val="24"/>
          <w:szCs w:val="24"/>
        </w:rPr>
        <w:t>b) superior 10 dias, multa de 1% sobre o valor da obrigação por dia de atraso; </w:t>
      </w:r>
    </w:p>
    <w:p w:rsidR="000817E8" w:rsidRPr="00E005C1" w:rsidRDefault="000817E8" w:rsidP="000817E8">
      <w:pPr>
        <w:tabs>
          <w:tab w:val="left" w:pos="540"/>
        </w:tabs>
        <w:spacing w:line="360" w:lineRule="auto"/>
        <w:ind w:left="540"/>
        <w:jc w:val="both"/>
        <w:rPr>
          <w:rFonts w:cs="Arial"/>
          <w:sz w:val="24"/>
          <w:szCs w:val="24"/>
        </w:rPr>
      </w:pPr>
      <w:r w:rsidRPr="00E005C1">
        <w:rPr>
          <w:rFonts w:cs="Arial"/>
          <w:sz w:val="24"/>
          <w:szCs w:val="24"/>
        </w:rPr>
        <w:t>2 – Pela inexecução do ajuste:</w:t>
      </w:r>
    </w:p>
    <w:p w:rsidR="000817E8" w:rsidRPr="00E005C1" w:rsidRDefault="000817E8" w:rsidP="000817E8">
      <w:pPr>
        <w:spacing w:line="360" w:lineRule="auto"/>
        <w:ind w:left="900"/>
        <w:jc w:val="both"/>
        <w:rPr>
          <w:rFonts w:cs="Arial"/>
          <w:sz w:val="24"/>
          <w:szCs w:val="24"/>
        </w:rPr>
      </w:pPr>
      <w:r w:rsidRPr="00E005C1">
        <w:rPr>
          <w:rFonts w:cs="Arial"/>
          <w:sz w:val="24"/>
          <w:szCs w:val="24"/>
        </w:rPr>
        <w:t>a) se a inexecução for parcial, multa de 10% sobre o valor da obrigação restante;</w:t>
      </w:r>
    </w:p>
    <w:p w:rsidR="000817E8" w:rsidRPr="00E005C1" w:rsidRDefault="000817E8" w:rsidP="000817E8">
      <w:pPr>
        <w:spacing w:line="360" w:lineRule="auto"/>
        <w:ind w:left="900"/>
        <w:jc w:val="both"/>
        <w:rPr>
          <w:rFonts w:cs="Arial"/>
          <w:sz w:val="24"/>
          <w:szCs w:val="24"/>
        </w:rPr>
      </w:pPr>
      <w:r w:rsidRPr="00E005C1">
        <w:rPr>
          <w:rFonts w:cs="Arial"/>
          <w:sz w:val="24"/>
          <w:szCs w:val="24"/>
        </w:rPr>
        <w:t>b) se a inexecução for total, multa de 10% sobre o valor do contrato.</w:t>
      </w:r>
    </w:p>
    <w:p w:rsidR="000817E8" w:rsidRPr="00E005C1" w:rsidRDefault="000817E8" w:rsidP="000817E8">
      <w:pPr>
        <w:spacing w:line="360" w:lineRule="auto"/>
        <w:ind w:right="-33"/>
        <w:jc w:val="both"/>
        <w:rPr>
          <w:rFonts w:cs="Arial"/>
          <w:sz w:val="24"/>
          <w:szCs w:val="24"/>
        </w:rPr>
      </w:pPr>
      <w:r w:rsidRPr="00E005C1">
        <w:rPr>
          <w:rFonts w:cs="Arial"/>
          <w:sz w:val="24"/>
          <w:szCs w:val="24"/>
        </w:rPr>
        <w:t>§1º - Entende-se por inexecução parcial o inadimplemento de no máximo 40% (quarenta por cento) do objeto do contrato, sendo certo que o inadimplemento em limite superior ao mencionado configura inadimplemento total.</w:t>
      </w:r>
    </w:p>
    <w:p w:rsidR="000817E8" w:rsidRPr="00E005C1" w:rsidRDefault="000817E8" w:rsidP="000817E8">
      <w:pPr>
        <w:spacing w:line="360" w:lineRule="auto"/>
        <w:ind w:right="-33"/>
        <w:jc w:val="both"/>
        <w:rPr>
          <w:rFonts w:cs="Arial"/>
          <w:sz w:val="24"/>
          <w:szCs w:val="24"/>
        </w:rPr>
      </w:pPr>
      <w:r w:rsidRPr="00E005C1">
        <w:rPr>
          <w:rFonts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0817E8" w:rsidRPr="00E005C1" w:rsidRDefault="000817E8" w:rsidP="000817E8">
      <w:pPr>
        <w:spacing w:line="360" w:lineRule="auto"/>
        <w:ind w:right="-33"/>
        <w:jc w:val="both"/>
        <w:rPr>
          <w:rFonts w:cs="Arial"/>
          <w:sz w:val="24"/>
          <w:szCs w:val="24"/>
        </w:rPr>
      </w:pPr>
      <w:r w:rsidRPr="00E005C1">
        <w:rPr>
          <w:rFonts w:cs="Arial"/>
          <w:sz w:val="24"/>
          <w:szCs w:val="24"/>
        </w:rPr>
        <w:t>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conseqüentemente o cancelamento da ata de registro de preços, pertinente ao caso em tela.</w:t>
      </w:r>
    </w:p>
    <w:p w:rsidR="000817E8" w:rsidRPr="00E005C1" w:rsidRDefault="000817E8" w:rsidP="000817E8">
      <w:pPr>
        <w:spacing w:line="360" w:lineRule="auto"/>
        <w:jc w:val="both"/>
        <w:rPr>
          <w:rFonts w:cs="Arial"/>
          <w:sz w:val="24"/>
          <w:szCs w:val="24"/>
        </w:rPr>
      </w:pPr>
      <w:r w:rsidRPr="00E005C1">
        <w:rPr>
          <w:rFonts w:cs="Arial"/>
          <w:sz w:val="24"/>
          <w:szCs w:val="24"/>
        </w:rPr>
        <w:t>O contratado fica obrigado a manter durante toda a execução do contrato, em compatibilidade com as obrigações por ele assumidas, todas as condições de habilitação e qualificação exigidas na licitação.</w:t>
      </w:r>
    </w:p>
    <w:p w:rsidR="000817E8" w:rsidRPr="00E005C1" w:rsidRDefault="000817E8" w:rsidP="000817E8">
      <w:pPr>
        <w:spacing w:line="360" w:lineRule="auto"/>
        <w:jc w:val="both"/>
        <w:rPr>
          <w:rFonts w:cs="Arial"/>
          <w:b/>
          <w:sz w:val="24"/>
          <w:szCs w:val="24"/>
        </w:rPr>
      </w:pPr>
      <w:r w:rsidRPr="00E005C1">
        <w:rPr>
          <w:rFonts w:cs="Arial"/>
          <w:b/>
          <w:sz w:val="24"/>
          <w:szCs w:val="24"/>
        </w:rPr>
        <w:t>CLÁUSULA NONA – DO CANCELAMENTO DA ATA DE REGISTRO DE PREÇOS E RESCISÃO DOS FUTUROS CONTRATOS</w:t>
      </w:r>
    </w:p>
    <w:p w:rsidR="000817E8" w:rsidRPr="00E005C1" w:rsidRDefault="000817E8" w:rsidP="000817E8">
      <w:pPr>
        <w:spacing w:line="360" w:lineRule="auto"/>
        <w:jc w:val="both"/>
        <w:rPr>
          <w:rFonts w:cs="Arial"/>
          <w:sz w:val="24"/>
          <w:szCs w:val="24"/>
        </w:rPr>
      </w:pPr>
      <w:r w:rsidRPr="00E005C1">
        <w:rPr>
          <w:rFonts w:cs="Arial"/>
          <w:sz w:val="24"/>
          <w:szCs w:val="24"/>
        </w:rPr>
        <w:t>A presente Ata de Registro de Preços poderá ser cancelada de pleno direito, nas seguintes situações:</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não cumprir com as obrigações constantes no edital de registro de preços;</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não retirar a nota de empenho ou equivalente no prazo estabelecido;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der causa a rescisão administrativa da nota de empenho ou equivalente decorrente deste registro de preços, nas hipóteses previstas nos incisos I a XII e XVIII do artigo 78 da lei 8.666/93;</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em</w:t>
      </w:r>
      <w:proofErr w:type="gramEnd"/>
      <w:r w:rsidRPr="00E005C1">
        <w:rPr>
          <w:rFonts w:cs="Arial"/>
          <w:sz w:val="24"/>
          <w:szCs w:val="24"/>
        </w:rPr>
        <w:t xml:space="preserve"> qualquer hipótese de inexecução total ou parcial da nota de empenho ou equivalente decorrente deste registro;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os</w:t>
      </w:r>
      <w:proofErr w:type="gramEnd"/>
      <w:r w:rsidRPr="00E005C1">
        <w:rPr>
          <w:rFonts w:cs="Arial"/>
          <w:sz w:val="24"/>
          <w:szCs w:val="24"/>
        </w:rPr>
        <w:t xml:space="preserve"> preços registrados se apresentarem superiores aos praticados no mercado;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por</w:t>
      </w:r>
      <w:proofErr w:type="gramEnd"/>
      <w:r w:rsidRPr="00E005C1">
        <w:rPr>
          <w:rFonts w:cs="Arial"/>
          <w:sz w:val="24"/>
          <w:szCs w:val="24"/>
        </w:rPr>
        <w:t xml:space="preserve"> razões de interesse público devidamente demonstradas e justificadas;</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Primeiro</w:t>
      </w:r>
      <w:r w:rsidRPr="00E005C1">
        <w:rPr>
          <w:rFonts w:cs="Arial"/>
          <w:sz w:val="24"/>
          <w:szCs w:val="24"/>
        </w:rPr>
        <w:t xml:space="preserve"> – Ocorrendo cancelamento do preço registrado, o fornecedor será informado por correspondência com aviso de recebimento, a qual será juntada ao processo administrativo da presente Ata.</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Segundo</w:t>
      </w:r>
      <w:r w:rsidRPr="00E005C1">
        <w:rPr>
          <w:rFonts w:cs="Arial"/>
          <w:sz w:val="24"/>
          <w:szCs w:val="24"/>
        </w:rPr>
        <w:t xml:space="preserve"> – No caso de ser ignorado, incerto ou inacessível o endereço do fornecedor, a comunicação será feita por publicação no Diário Oficial, considerando-se cancelado o preço registrado a partir da última publicação.</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Terceiro</w:t>
      </w:r>
      <w:r w:rsidRPr="00E005C1">
        <w:rPr>
          <w:rFonts w:cs="Arial"/>
          <w:sz w:val="24"/>
          <w:szCs w:val="24"/>
        </w:rPr>
        <w:t xml:space="preserve"> – A solicitação do fornecedor para cancelamento dos preços registrados poderá não ser aceita pela Secretaria, facultando-se a esta neste caso, a aplicação das penalidades previstas neste Edital.</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Quarto</w:t>
      </w:r>
      <w:r w:rsidRPr="00E005C1">
        <w:rPr>
          <w:rFonts w:cs="Arial"/>
          <w:sz w:val="24"/>
          <w:szCs w:val="24"/>
        </w:rPr>
        <w:t xml:space="preserve"> – Havendo o cancelamento do preço registrado, cessarão todas as atividades do fornecedor, relativas ao fornecimento do Item.</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Quinto</w:t>
      </w:r>
      <w:r w:rsidRPr="00E005C1">
        <w:rPr>
          <w:rFonts w:cs="Arial"/>
          <w:sz w:val="24"/>
          <w:szCs w:val="24"/>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Sexto</w:t>
      </w:r>
      <w:r w:rsidRPr="00E005C1">
        <w:rPr>
          <w:rFonts w:cs="Arial"/>
          <w:sz w:val="24"/>
          <w:szCs w:val="24"/>
        </w:rPr>
        <w:t xml:space="preserve"> – Fica reconhecido os direitos da Administração, em caso de rescisão administrativa prevista no artigo 77 da lei 8.666/93.</w:t>
      </w:r>
    </w:p>
    <w:p w:rsidR="000817E8" w:rsidRPr="00E005C1" w:rsidRDefault="000817E8" w:rsidP="000817E8">
      <w:pPr>
        <w:spacing w:line="360" w:lineRule="auto"/>
        <w:jc w:val="both"/>
        <w:rPr>
          <w:rFonts w:cs="Arial"/>
          <w:b/>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 RETENÇÃO DE VALORES A ENCARGOS</w:t>
      </w:r>
    </w:p>
    <w:p w:rsidR="000817E8" w:rsidRPr="00E005C1" w:rsidRDefault="000817E8" w:rsidP="000817E8">
      <w:pPr>
        <w:spacing w:line="360" w:lineRule="auto"/>
        <w:jc w:val="both"/>
        <w:rPr>
          <w:rFonts w:cs="Arial"/>
          <w:sz w:val="24"/>
          <w:szCs w:val="24"/>
        </w:rPr>
      </w:pPr>
      <w:r w:rsidRPr="00E005C1">
        <w:rPr>
          <w:rFonts w:cs="Arial"/>
          <w:sz w:val="24"/>
          <w:szCs w:val="24"/>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 PRIMEIRA – DA VINCULAÇÃO</w:t>
      </w:r>
    </w:p>
    <w:p w:rsidR="000817E8" w:rsidRPr="00E005C1" w:rsidRDefault="000817E8" w:rsidP="000817E8">
      <w:pPr>
        <w:spacing w:line="360" w:lineRule="auto"/>
        <w:jc w:val="both"/>
        <w:rPr>
          <w:rFonts w:cs="Arial"/>
          <w:sz w:val="24"/>
          <w:szCs w:val="24"/>
        </w:rPr>
      </w:pPr>
      <w:r w:rsidRPr="00E005C1">
        <w:rPr>
          <w:rFonts w:cs="Arial"/>
          <w:sz w:val="24"/>
          <w:szCs w:val="24"/>
        </w:rPr>
        <w:t>Fica o presente contrato vinculado aos termos do edital do correspondente pregão e seus anexos, à respectiva ata de registro de preços, bem como à proposta pelo contratado.</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DÉCIMA-SEGUNDA</w:t>
      </w:r>
    </w:p>
    <w:p w:rsidR="000817E8" w:rsidRPr="00E005C1" w:rsidRDefault="000817E8" w:rsidP="000817E8">
      <w:pPr>
        <w:spacing w:line="360" w:lineRule="auto"/>
        <w:jc w:val="both"/>
        <w:rPr>
          <w:rFonts w:cs="Arial"/>
          <w:sz w:val="24"/>
          <w:szCs w:val="24"/>
        </w:rPr>
      </w:pPr>
      <w:r w:rsidRPr="00E005C1">
        <w:rPr>
          <w:rFonts w:cs="Arial"/>
          <w:sz w:val="24"/>
          <w:szCs w:val="24"/>
        </w:rPr>
        <w:t>Fica o contratado obrigado a manter todas as condições ofertadas em suas propostas técnicas durante a execução contratual, em consonância com o que dispõe o artigo 55, inciso XIII da lei 8.666/93.</w:t>
      </w:r>
    </w:p>
    <w:p w:rsidR="000817E8" w:rsidRPr="00E005C1" w:rsidRDefault="000817E8" w:rsidP="000817E8">
      <w:pPr>
        <w:spacing w:line="360" w:lineRule="auto"/>
        <w:jc w:val="both"/>
        <w:rPr>
          <w:rFonts w:cs="Arial"/>
          <w:sz w:val="24"/>
          <w:szCs w:val="24"/>
        </w:rPr>
      </w:pPr>
      <w:r w:rsidRPr="00E005C1">
        <w:rPr>
          <w:rFonts w:cs="Arial"/>
          <w:sz w:val="24"/>
          <w:szCs w:val="24"/>
        </w:rPr>
        <w:t>Os preços licitados permanecerão fixos e irreajustáveis.</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TERCEIRA – DO FUNDAMENTO</w:t>
      </w:r>
    </w:p>
    <w:p w:rsidR="000817E8" w:rsidRPr="00E005C1" w:rsidRDefault="000817E8" w:rsidP="000817E8">
      <w:pPr>
        <w:spacing w:line="360" w:lineRule="auto"/>
        <w:jc w:val="both"/>
        <w:rPr>
          <w:rFonts w:cs="Arial"/>
          <w:sz w:val="24"/>
          <w:szCs w:val="24"/>
        </w:rPr>
      </w:pPr>
      <w:r w:rsidRPr="00E005C1">
        <w:rPr>
          <w:rFonts w:cs="Arial"/>
          <w:sz w:val="24"/>
          <w:szCs w:val="24"/>
        </w:rPr>
        <w:t>Esta ata será regida de acordo com a lei 8.666/93 e alterações subseqüentes, lei federal 10.520/02, Decreto Municipal 1.685/02, termos do edital do correspondente pregão, bem como à proposta do contratado.</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QUARTA – DA ELEIÇÃO DO FORO</w:t>
      </w:r>
    </w:p>
    <w:p w:rsidR="000817E8" w:rsidRPr="00E005C1" w:rsidRDefault="000817E8" w:rsidP="000817E8">
      <w:pPr>
        <w:spacing w:line="360" w:lineRule="auto"/>
        <w:jc w:val="both"/>
        <w:rPr>
          <w:rFonts w:cs="Arial"/>
          <w:sz w:val="24"/>
          <w:szCs w:val="24"/>
        </w:rPr>
      </w:pPr>
      <w:r w:rsidRPr="00E005C1">
        <w:rPr>
          <w:rFonts w:cs="Arial"/>
          <w:sz w:val="24"/>
          <w:szCs w:val="24"/>
        </w:rPr>
        <w:t>Fica eleito o foro da Distrital de Rio Grande da Serra Comarca de Ribeirão Pires, para dirimir quaisquer controvérsias resultantes deste instrumento.</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r w:rsidRPr="00E005C1">
        <w:rPr>
          <w:rFonts w:cs="Arial"/>
          <w:sz w:val="24"/>
          <w:szCs w:val="24"/>
        </w:rPr>
        <w:t>Rio Grande da Serra,</w:t>
      </w:r>
    </w:p>
    <w:p w:rsidR="000817E8" w:rsidRPr="00E005C1" w:rsidRDefault="000817E8" w:rsidP="000817E8">
      <w:pPr>
        <w:spacing w:line="360" w:lineRule="auto"/>
        <w:jc w:val="both"/>
        <w:rPr>
          <w:rFonts w:cs="Arial"/>
          <w:sz w:val="24"/>
          <w:szCs w:val="24"/>
        </w:rPr>
      </w:pPr>
      <w:r w:rsidRPr="00E005C1">
        <w:rPr>
          <w:rFonts w:cs="Arial"/>
          <w:sz w:val="24"/>
          <w:szCs w:val="24"/>
        </w:rPr>
        <w:t>__________________________________</w:t>
      </w:r>
    </w:p>
    <w:p w:rsidR="000817E8" w:rsidRPr="00E005C1" w:rsidRDefault="000817E8" w:rsidP="000817E8">
      <w:pPr>
        <w:spacing w:line="360" w:lineRule="auto"/>
        <w:jc w:val="both"/>
        <w:rPr>
          <w:rFonts w:cs="Arial"/>
          <w:sz w:val="24"/>
          <w:szCs w:val="24"/>
        </w:rPr>
      </w:pPr>
      <w:r w:rsidRPr="00E005C1">
        <w:rPr>
          <w:rFonts w:cs="Arial"/>
          <w:sz w:val="24"/>
          <w:szCs w:val="24"/>
        </w:rPr>
        <w:t>CARLOS JOSE DUARTE</w:t>
      </w:r>
    </w:p>
    <w:p w:rsidR="000817E8" w:rsidRPr="00E005C1" w:rsidRDefault="000817E8" w:rsidP="000817E8">
      <w:pPr>
        <w:spacing w:line="360" w:lineRule="auto"/>
        <w:jc w:val="both"/>
        <w:rPr>
          <w:rFonts w:cs="Arial"/>
          <w:sz w:val="24"/>
          <w:szCs w:val="24"/>
        </w:rPr>
      </w:pPr>
      <w:r w:rsidRPr="00E005C1">
        <w:rPr>
          <w:rFonts w:cs="Arial"/>
          <w:sz w:val="24"/>
          <w:szCs w:val="24"/>
        </w:rPr>
        <w:t>Presidente do Fundo Municipal de Saúde</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r w:rsidRPr="00E005C1">
        <w:rPr>
          <w:rFonts w:cs="Arial"/>
          <w:sz w:val="24"/>
          <w:szCs w:val="24"/>
        </w:rPr>
        <w:t>__________________________________</w:t>
      </w:r>
    </w:p>
    <w:p w:rsidR="000817E8" w:rsidRPr="00E005C1" w:rsidRDefault="000817E8" w:rsidP="000817E8">
      <w:pPr>
        <w:spacing w:line="360" w:lineRule="auto"/>
        <w:jc w:val="both"/>
        <w:rPr>
          <w:rFonts w:cs="Arial"/>
          <w:sz w:val="24"/>
          <w:szCs w:val="24"/>
        </w:rPr>
      </w:pPr>
      <w:r w:rsidRPr="00E005C1">
        <w:rPr>
          <w:rFonts w:cs="Arial"/>
          <w:sz w:val="24"/>
          <w:szCs w:val="24"/>
        </w:rPr>
        <w:t>CONTRATADA</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Default="0007279E"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Default="00944333" w:rsidP="000817E8">
      <w:pPr>
        <w:spacing w:line="360" w:lineRule="auto"/>
        <w:jc w:val="both"/>
        <w:rPr>
          <w:rFonts w:cs="Arial"/>
          <w:sz w:val="24"/>
          <w:szCs w:val="24"/>
        </w:rPr>
      </w:pPr>
    </w:p>
    <w:p w:rsidR="00944333" w:rsidRPr="00E005C1" w:rsidRDefault="00944333" w:rsidP="000817E8">
      <w:pPr>
        <w:spacing w:line="360" w:lineRule="auto"/>
        <w:jc w:val="both"/>
        <w:rPr>
          <w:rFonts w:cs="Arial"/>
          <w:sz w:val="24"/>
          <w:szCs w:val="24"/>
        </w:rPr>
      </w:pPr>
      <w:r w:rsidRPr="00E005C1">
        <w:rPr>
          <w:noProof/>
        </w:rPr>
        <w:drawing>
          <wp:anchor distT="0" distB="0" distL="114300" distR="114300" simplePos="0" relativeHeight="251663360" behindDoc="0" locked="0" layoutInCell="1" allowOverlap="0" wp14:anchorId="465F7AC3" wp14:editId="57F56D4C">
            <wp:simplePos x="0" y="0"/>
            <wp:positionH relativeFrom="column">
              <wp:posOffset>2894965</wp:posOffset>
            </wp:positionH>
            <wp:positionV relativeFrom="paragraph">
              <wp:posOffset>-236855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980" cy="571500"/>
                    </a:xfrm>
                    <a:prstGeom prst="rect">
                      <a:avLst/>
                    </a:prstGeom>
                    <a:noFill/>
                    <a:ln>
                      <a:noFill/>
                    </a:ln>
                  </pic:spPr>
                </pic:pic>
              </a:graphicData>
            </a:graphic>
          </wp:anchor>
        </w:drawing>
      </w:r>
    </w:p>
    <w:p w:rsidR="0007279E" w:rsidRPr="00E005C1" w:rsidRDefault="0007279E" w:rsidP="00944333">
      <w:pPr>
        <w:spacing w:line="360" w:lineRule="auto"/>
        <w:jc w:val="center"/>
        <w:rPr>
          <w:rFonts w:cs="Arial"/>
          <w:sz w:val="24"/>
          <w:szCs w:val="24"/>
        </w:rPr>
      </w:pPr>
    </w:p>
    <w:tbl>
      <w:tblPr>
        <w:tblW w:w="9781" w:type="dxa"/>
        <w:tblInd w:w="108" w:type="dxa"/>
        <w:tblBorders>
          <w:bottom w:val="thickThinLargeGap" w:sz="24" w:space="0" w:color="auto"/>
        </w:tblBorders>
        <w:tblLook w:val="01E0" w:firstRow="1" w:lastRow="1" w:firstColumn="1" w:lastColumn="1" w:noHBand="0" w:noVBand="0"/>
      </w:tblPr>
      <w:tblGrid>
        <w:gridCol w:w="9781"/>
      </w:tblGrid>
      <w:tr w:rsidR="000817E8" w:rsidRPr="00E005C1" w:rsidTr="00944333">
        <w:trPr>
          <w:trHeight w:val="1074"/>
        </w:trPr>
        <w:tc>
          <w:tcPr>
            <w:tcW w:w="9781" w:type="dxa"/>
          </w:tcPr>
          <w:p w:rsidR="000817E8" w:rsidRPr="00E005C1" w:rsidRDefault="00944333" w:rsidP="00944333">
            <w:pPr>
              <w:pStyle w:val="Cabealho"/>
              <w:spacing w:line="360" w:lineRule="auto"/>
              <w:jc w:val="center"/>
              <w:rPr>
                <w:rFonts w:asciiTheme="minorHAnsi" w:hAnsiTheme="minorHAnsi" w:cs="Arial"/>
                <w:color w:val="808080"/>
              </w:rPr>
            </w:pPr>
            <w:r>
              <w:rPr>
                <w:rFonts w:asciiTheme="minorHAnsi" w:hAnsiTheme="minorHAnsi" w:cs="Arial"/>
                <w:color w:val="808080"/>
              </w:rPr>
              <w:t>P</w:t>
            </w:r>
            <w:r w:rsidR="000817E8" w:rsidRPr="00E005C1">
              <w:rPr>
                <w:rFonts w:asciiTheme="minorHAnsi" w:hAnsiTheme="minorHAnsi" w:cs="Arial"/>
                <w:color w:val="808080"/>
              </w:rPr>
              <w:t>REFEITURA DO MUNICÍPIO DE RIO GRANDE DA SERRA</w:t>
            </w:r>
          </w:p>
          <w:p w:rsidR="000817E8" w:rsidRPr="00E005C1" w:rsidRDefault="000817E8" w:rsidP="00944333">
            <w:pPr>
              <w:pStyle w:val="Cabealho"/>
              <w:spacing w:line="360" w:lineRule="auto"/>
              <w:jc w:val="center"/>
              <w:rPr>
                <w:rFonts w:asciiTheme="minorHAnsi" w:hAnsiTheme="minorHAnsi" w:cs="Arial"/>
                <w:color w:val="808080"/>
              </w:rPr>
            </w:pPr>
            <w:r w:rsidRPr="00E005C1">
              <w:rPr>
                <w:rFonts w:asciiTheme="minorHAnsi" w:hAnsiTheme="minorHAnsi" w:cs="Arial"/>
                <w:color w:val="808080"/>
              </w:rPr>
              <w:t>ESTADO DE SÃO PAULO</w:t>
            </w:r>
          </w:p>
          <w:p w:rsidR="000817E8" w:rsidRPr="00E005C1" w:rsidRDefault="000817E8" w:rsidP="00944333">
            <w:pPr>
              <w:pStyle w:val="Cabealho"/>
              <w:spacing w:line="360" w:lineRule="auto"/>
              <w:jc w:val="center"/>
              <w:rPr>
                <w:rFonts w:asciiTheme="minorHAnsi" w:hAnsiTheme="minorHAnsi" w:cs="Arial"/>
                <w:color w:val="808080"/>
              </w:rPr>
            </w:pPr>
          </w:p>
        </w:tc>
      </w:tr>
    </w:tbl>
    <w:p w:rsidR="00433FCE" w:rsidRPr="00E005C1" w:rsidRDefault="00433FCE" w:rsidP="00944333">
      <w:pPr>
        <w:pStyle w:val="Standard"/>
        <w:jc w:val="center"/>
        <w:rPr>
          <w:rFonts w:asciiTheme="minorHAnsi" w:hAnsiTheme="minorHAnsi" w:cs="Calibri"/>
          <w:b/>
        </w:rPr>
      </w:pPr>
    </w:p>
    <w:p w:rsidR="000817E8" w:rsidRPr="00E005C1" w:rsidRDefault="000817E8" w:rsidP="000817E8">
      <w:pPr>
        <w:pStyle w:val="Standard"/>
        <w:jc w:val="center"/>
        <w:rPr>
          <w:rFonts w:asciiTheme="minorHAnsi" w:hAnsiTheme="minorHAnsi" w:cs="Calibri"/>
          <w:b/>
        </w:rPr>
      </w:pPr>
      <w:r w:rsidRPr="00E005C1">
        <w:rPr>
          <w:rFonts w:asciiTheme="minorHAnsi" w:hAnsiTheme="minorHAnsi" w:cs="Calibri"/>
          <w:b/>
        </w:rPr>
        <w:t>TERMO DE CIÊNCIA E DE NOTIFICAÇÃO</w:t>
      </w:r>
    </w:p>
    <w:p w:rsidR="000817E8" w:rsidRPr="00E005C1" w:rsidRDefault="000817E8" w:rsidP="000817E8">
      <w:pPr>
        <w:pStyle w:val="Standard"/>
        <w:jc w:val="center"/>
        <w:rPr>
          <w:rFonts w:asciiTheme="minorHAnsi" w:hAnsiTheme="minorHAnsi" w:cs="Calibri"/>
        </w:rPr>
      </w:pPr>
    </w:p>
    <w:p w:rsidR="000817E8" w:rsidRPr="00E005C1" w:rsidRDefault="000817E8" w:rsidP="000817E8">
      <w:pPr>
        <w:pStyle w:val="Standard"/>
        <w:rPr>
          <w:rFonts w:asciiTheme="minorHAnsi" w:hAnsiTheme="minorHAnsi" w:cs="Calibri"/>
        </w:rPr>
      </w:pPr>
      <w:r w:rsidRPr="00E005C1">
        <w:rPr>
          <w:rFonts w:asciiTheme="minorHAnsi" w:hAnsiTheme="minorHAnsi" w:cs="Calibri"/>
        </w:rPr>
        <w:t>Município de Rio Grande da Serra</w:t>
      </w:r>
      <w:r w:rsidRPr="00E005C1">
        <w:rPr>
          <w:rFonts w:asciiTheme="minorHAnsi" w:hAnsiTheme="minorHAnsi" w:cs="Calibri"/>
        </w:rPr>
        <w:br/>
      </w:r>
    </w:p>
    <w:p w:rsidR="000817E8" w:rsidRPr="00E005C1" w:rsidRDefault="000817E8" w:rsidP="000817E8">
      <w:pPr>
        <w:pStyle w:val="Standard"/>
        <w:rPr>
          <w:rFonts w:asciiTheme="minorHAnsi" w:hAnsiTheme="minorHAnsi" w:cs="Calibri"/>
        </w:rPr>
      </w:pPr>
      <w:r w:rsidRPr="00E005C1">
        <w:rPr>
          <w:rFonts w:asciiTheme="minorHAnsi" w:hAnsiTheme="minorHAnsi" w:cs="Calibri"/>
        </w:rPr>
        <w:t xml:space="preserve">Órgão ou Entidade: Fundo Municipal de Saúde do Município de Rio Grande da Serra </w:t>
      </w:r>
      <w:r w:rsidRPr="00E005C1">
        <w:rPr>
          <w:rFonts w:asciiTheme="minorHAnsi" w:hAnsiTheme="minorHAnsi" w:cs="Calibri"/>
        </w:rPr>
        <w:br/>
      </w:r>
    </w:p>
    <w:p w:rsidR="000817E8" w:rsidRPr="00E005C1" w:rsidRDefault="000817E8" w:rsidP="000817E8">
      <w:pPr>
        <w:pStyle w:val="Standard"/>
        <w:rPr>
          <w:rFonts w:asciiTheme="minorHAnsi" w:hAnsiTheme="minorHAnsi" w:cs="Calibri"/>
        </w:rPr>
      </w:pPr>
      <w:r w:rsidRPr="00E005C1">
        <w:rPr>
          <w:rFonts w:asciiTheme="minorHAnsi" w:hAnsiTheme="minorHAnsi" w:cs="Calibri"/>
        </w:rPr>
        <w:t xml:space="preserve">Ata de registro de preços nº </w:t>
      </w:r>
      <w:r w:rsidRPr="00E005C1">
        <w:rPr>
          <w:rFonts w:asciiTheme="minorHAnsi" w:hAnsiTheme="minorHAnsi" w:cs="Calibri"/>
        </w:rPr>
        <w:br/>
      </w:r>
    </w:p>
    <w:p w:rsidR="0007279E" w:rsidRPr="00E005C1" w:rsidRDefault="000817E8" w:rsidP="0007279E">
      <w:pPr>
        <w:autoSpaceDE w:val="0"/>
        <w:autoSpaceDN w:val="0"/>
        <w:adjustRightInd w:val="0"/>
        <w:spacing w:line="360" w:lineRule="auto"/>
        <w:jc w:val="both"/>
        <w:rPr>
          <w:rFonts w:cs="Calibri"/>
          <w:b/>
          <w:color w:val="000000"/>
          <w:sz w:val="24"/>
          <w:szCs w:val="24"/>
        </w:rPr>
      </w:pPr>
      <w:r w:rsidRPr="00E005C1">
        <w:rPr>
          <w:rFonts w:cs="Calibri"/>
          <w:sz w:val="24"/>
          <w:szCs w:val="24"/>
        </w:rPr>
        <w:t>Objeto</w:t>
      </w:r>
      <w:r w:rsidRPr="00E005C1">
        <w:rPr>
          <w:rFonts w:cs="Calibri"/>
          <w:b/>
          <w:color w:val="000000"/>
          <w:sz w:val="24"/>
          <w:szCs w:val="24"/>
        </w:rPr>
        <w:t xml:space="preserve"> </w:t>
      </w:r>
      <w:r w:rsidR="0007279E" w:rsidRPr="00E005C1">
        <w:rPr>
          <w:rFonts w:cs="Calibri"/>
          <w:sz w:val="24"/>
          <w:szCs w:val="24"/>
        </w:rPr>
        <w:t xml:space="preserve">Registro de Preços para aquisição de </w:t>
      </w:r>
      <w:r w:rsidR="0007279E" w:rsidRPr="00E005C1">
        <w:rPr>
          <w:rFonts w:cs="Arial"/>
          <w:sz w:val="24"/>
          <w:szCs w:val="24"/>
        </w:rPr>
        <w:t xml:space="preserve">Tira reagente para determinação de glicemia, em tecnologia </w:t>
      </w:r>
      <w:proofErr w:type="spellStart"/>
      <w:r w:rsidR="0007279E" w:rsidRPr="00E005C1">
        <w:rPr>
          <w:rFonts w:cs="Arial"/>
          <w:sz w:val="24"/>
          <w:szCs w:val="24"/>
        </w:rPr>
        <w:t>amperométrica</w:t>
      </w:r>
      <w:proofErr w:type="spellEnd"/>
      <w:r w:rsidR="0007279E" w:rsidRPr="00E005C1">
        <w:rPr>
          <w:rFonts w:cs="Arial"/>
          <w:sz w:val="24"/>
          <w:szCs w:val="24"/>
        </w:rPr>
        <w:t xml:space="preserve">, lancetas e </w:t>
      </w:r>
      <w:r w:rsidR="00944333">
        <w:rPr>
          <w:rFonts w:cs="Arial"/>
          <w:sz w:val="24"/>
          <w:szCs w:val="24"/>
        </w:rPr>
        <w:t>1</w:t>
      </w:r>
      <w:r w:rsidR="0007279E" w:rsidRPr="00E005C1">
        <w:rPr>
          <w:rFonts w:cs="Arial"/>
          <w:sz w:val="24"/>
          <w:szCs w:val="24"/>
        </w:rPr>
        <w:t xml:space="preserve">.000 aparelhos em comodato, com a manutenção dos aparelhos, e a empresa vencedora, deverá fornecer pessoal técnico qualificado, para realizar orientação do aparelho, a todos os usuários, conforme anexo I. A licitação servirá para </w:t>
      </w:r>
      <w:r w:rsidR="0007279E" w:rsidRPr="00E005C1">
        <w:rPr>
          <w:rFonts w:cs="ArialNegrito,Bold"/>
          <w:bCs/>
          <w:sz w:val="24"/>
          <w:szCs w:val="24"/>
        </w:rPr>
        <w:t>atender a Secretaria Municipal da Saúde</w:t>
      </w:r>
      <w:r w:rsidR="0007279E" w:rsidRPr="00E005C1">
        <w:rPr>
          <w:rFonts w:cs="ArialNegrito,Bold"/>
          <w:b/>
          <w:bCs/>
          <w:sz w:val="24"/>
          <w:szCs w:val="24"/>
        </w:rPr>
        <w:t>.</w:t>
      </w:r>
    </w:p>
    <w:p w:rsidR="000817E8" w:rsidRPr="00E005C1" w:rsidRDefault="000817E8" w:rsidP="000817E8">
      <w:pPr>
        <w:spacing w:line="360" w:lineRule="auto"/>
        <w:jc w:val="both"/>
        <w:rPr>
          <w:rFonts w:cs="Calibri"/>
          <w:sz w:val="24"/>
          <w:szCs w:val="24"/>
        </w:rPr>
      </w:pPr>
      <w:r w:rsidRPr="00E005C1">
        <w:rPr>
          <w:rFonts w:cs="Calibri"/>
          <w:sz w:val="24"/>
          <w:szCs w:val="24"/>
        </w:rPr>
        <w:t>Contratante: Fundo Municipal de Saúde de Rio Grande da Serra</w:t>
      </w:r>
      <w:r w:rsidRPr="00E005C1">
        <w:rPr>
          <w:rFonts w:cs="Calibri"/>
          <w:sz w:val="24"/>
          <w:szCs w:val="24"/>
        </w:rPr>
        <w:br/>
        <w:t xml:space="preserve">Contratada: </w:t>
      </w:r>
    </w:p>
    <w:p w:rsidR="000817E8" w:rsidRPr="00E005C1" w:rsidRDefault="00E005C1" w:rsidP="000817E8">
      <w:pPr>
        <w:jc w:val="both"/>
        <w:rPr>
          <w:rFonts w:cs="Calibri"/>
          <w:sz w:val="24"/>
          <w:szCs w:val="24"/>
        </w:rPr>
      </w:pPr>
      <w:r>
        <w:rPr>
          <w:rFonts w:cs="Calibri"/>
          <w:sz w:val="24"/>
          <w:szCs w:val="24"/>
        </w:rPr>
        <w:t>P</w:t>
      </w:r>
      <w:r w:rsidR="000817E8" w:rsidRPr="00E005C1">
        <w:rPr>
          <w:rFonts w:cs="Calibri"/>
          <w:sz w:val="24"/>
          <w:szCs w:val="24"/>
        </w:rPr>
        <w:t xml:space="preserve">roc. </w:t>
      </w:r>
      <w:r w:rsidR="00944333">
        <w:rPr>
          <w:rFonts w:cs="Calibri"/>
          <w:sz w:val="24"/>
          <w:szCs w:val="24"/>
        </w:rPr>
        <w:t>1337/15</w:t>
      </w:r>
      <w:r w:rsidR="0007279E" w:rsidRPr="00E005C1">
        <w:rPr>
          <w:rFonts w:cs="Calibri"/>
          <w:sz w:val="24"/>
          <w:szCs w:val="24"/>
        </w:rPr>
        <w:t xml:space="preserve"> - </w:t>
      </w:r>
      <w:r w:rsidR="000817E8" w:rsidRPr="00E005C1">
        <w:rPr>
          <w:rFonts w:cs="Calibri"/>
          <w:sz w:val="24"/>
          <w:szCs w:val="24"/>
        </w:rPr>
        <w:t xml:space="preserve"> Pregão </w:t>
      </w:r>
      <w:r w:rsidR="00944333">
        <w:rPr>
          <w:rFonts w:cs="Calibri"/>
          <w:sz w:val="24"/>
          <w:szCs w:val="24"/>
        </w:rPr>
        <w:t>23</w:t>
      </w:r>
      <w:r w:rsidR="000817E8" w:rsidRPr="00E005C1">
        <w:rPr>
          <w:rFonts w:cs="Calibri"/>
          <w:sz w:val="24"/>
          <w:szCs w:val="24"/>
        </w:rPr>
        <w:t>/2015</w:t>
      </w:r>
      <w:r w:rsidR="000817E8" w:rsidRPr="00E005C1">
        <w:rPr>
          <w:rFonts w:cs="Calibri"/>
          <w:b/>
          <w:sz w:val="24"/>
          <w:szCs w:val="24"/>
        </w:rPr>
        <w:t xml:space="preserve"> </w:t>
      </w:r>
    </w:p>
    <w:p w:rsidR="00B404D6" w:rsidRDefault="00B404D6" w:rsidP="000817E8">
      <w:pPr>
        <w:pStyle w:val="Standard"/>
        <w:jc w:val="both"/>
        <w:rPr>
          <w:rFonts w:asciiTheme="minorHAnsi" w:hAnsiTheme="minorHAnsi" w:cs="Calibri"/>
        </w:rPr>
      </w:pPr>
      <w:bookmarkStart w:id="3" w:name="_GoBack"/>
      <w:bookmarkEnd w:id="3"/>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Advogado(s): </w:t>
      </w:r>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                                         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 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Rio Grande da Serra, </w:t>
      </w:r>
    </w:p>
    <w:p w:rsidR="000817E8" w:rsidRPr="00E005C1" w:rsidRDefault="000817E8" w:rsidP="000817E8">
      <w:pPr>
        <w:pStyle w:val="Standard"/>
        <w:jc w:val="center"/>
        <w:rPr>
          <w:rFonts w:asciiTheme="minorHAnsi" w:hAnsiTheme="minorHAnsi" w:cs="Calibri"/>
        </w:rPr>
      </w:pPr>
      <w:r w:rsidRPr="00E005C1">
        <w:rPr>
          <w:rFonts w:asciiTheme="minorHAnsi" w:hAnsiTheme="minorHAnsi" w:cs="Calibri"/>
        </w:rPr>
        <w:t>__________________________________________________</w:t>
      </w:r>
    </w:p>
    <w:p w:rsidR="000817E8" w:rsidRPr="00E005C1" w:rsidRDefault="000817E8" w:rsidP="000817E8">
      <w:pPr>
        <w:pStyle w:val="Standard"/>
        <w:jc w:val="center"/>
        <w:rPr>
          <w:rFonts w:asciiTheme="minorHAnsi" w:hAnsiTheme="minorHAnsi" w:cs="Calibri"/>
        </w:rPr>
      </w:pPr>
    </w:p>
    <w:p w:rsidR="000817E8" w:rsidRPr="00E005C1" w:rsidRDefault="000817E8" w:rsidP="000817E8">
      <w:pPr>
        <w:pStyle w:val="Standard"/>
        <w:jc w:val="center"/>
        <w:rPr>
          <w:rFonts w:asciiTheme="minorHAnsi" w:hAnsiTheme="minorHAnsi" w:cs="Calibri"/>
          <w:b/>
        </w:rPr>
      </w:pPr>
      <w:r w:rsidRPr="00E005C1">
        <w:rPr>
          <w:rFonts w:asciiTheme="minorHAnsi" w:hAnsiTheme="minorHAnsi" w:cs="Calibri"/>
          <w:b/>
        </w:rPr>
        <w:t>Fundo Municipal de Saúde de Rio Grande da Serra</w:t>
      </w:r>
    </w:p>
    <w:p w:rsidR="000817E8" w:rsidRPr="00E005C1" w:rsidRDefault="000817E8" w:rsidP="000817E8">
      <w:pPr>
        <w:pStyle w:val="Standard"/>
        <w:jc w:val="center"/>
        <w:rPr>
          <w:rFonts w:asciiTheme="minorHAnsi" w:hAnsiTheme="minorHAnsi" w:cs="Calibri"/>
        </w:rPr>
      </w:pPr>
      <w:r w:rsidRPr="00E005C1">
        <w:rPr>
          <w:rFonts w:asciiTheme="minorHAnsi" w:hAnsiTheme="minorHAnsi" w:cs="Calibri"/>
        </w:rPr>
        <w:t>Contratante</w:t>
      </w:r>
    </w:p>
    <w:p w:rsidR="000817E8" w:rsidRPr="00E005C1" w:rsidRDefault="000817E8" w:rsidP="000817E8">
      <w:pPr>
        <w:pStyle w:val="Standard"/>
        <w:jc w:val="both"/>
        <w:rPr>
          <w:rFonts w:asciiTheme="minorHAnsi" w:hAnsiTheme="minorHAnsi" w:cs="Calibri"/>
          <w:b/>
        </w:rPr>
      </w:pPr>
      <w:r w:rsidRPr="00E005C1">
        <w:rPr>
          <w:rFonts w:asciiTheme="minorHAnsi" w:hAnsiTheme="minorHAnsi" w:cs="Calibri"/>
          <w:b/>
        </w:rPr>
        <w:t>CONTRATADA</w:t>
      </w:r>
    </w:p>
    <w:p w:rsidR="00C062F0" w:rsidRPr="00E005C1" w:rsidRDefault="00C062F0" w:rsidP="00C062F0">
      <w:pPr>
        <w:pStyle w:val="Ttulo01"/>
        <w:rPr>
          <w:rFonts w:asciiTheme="minorHAnsi" w:hAnsiTheme="minorHAnsi"/>
          <w:sz w:val="24"/>
          <w:szCs w:val="24"/>
        </w:rPr>
      </w:pPr>
      <w:bookmarkStart w:id="4" w:name="_Toc215971655"/>
      <w:bookmarkStart w:id="5" w:name="_Toc215971761"/>
      <w:bookmarkStart w:id="6" w:name="_Toc217206398"/>
      <w:r w:rsidRPr="00E005C1">
        <w:rPr>
          <w:rFonts w:asciiTheme="minorHAnsi" w:hAnsiTheme="minorHAnsi"/>
          <w:sz w:val="24"/>
          <w:szCs w:val="24"/>
        </w:rPr>
        <w:t>CONTRATOS OU ATOS JURÍDICOS ANÁLOGOS</w:t>
      </w:r>
      <w:bookmarkEnd w:id="4"/>
      <w:bookmarkEnd w:id="5"/>
      <w:bookmarkEnd w:id="6"/>
    </w:p>
    <w:p w:rsidR="00C062F0" w:rsidRPr="00E005C1" w:rsidRDefault="00C062F0" w:rsidP="00C062F0">
      <w:pPr>
        <w:pStyle w:val="Ttulo01"/>
        <w:rPr>
          <w:rFonts w:asciiTheme="minorHAnsi" w:hAnsiTheme="minorHAnsi"/>
          <w:sz w:val="24"/>
          <w:szCs w:val="24"/>
        </w:rPr>
      </w:pPr>
      <w:bookmarkStart w:id="7" w:name="_Toc215971656"/>
      <w:bookmarkStart w:id="8" w:name="_Toc215971762"/>
      <w:bookmarkStart w:id="9" w:name="_Toc217206399"/>
      <w:r w:rsidRPr="00E005C1">
        <w:rPr>
          <w:rFonts w:asciiTheme="minorHAnsi" w:hAnsiTheme="minorHAnsi"/>
          <w:sz w:val="24"/>
          <w:szCs w:val="24"/>
        </w:rPr>
        <w:t>CADASTRO DO RESPONSÁVEL</w:t>
      </w:r>
      <w:bookmarkEnd w:id="7"/>
      <w:bookmarkEnd w:id="8"/>
      <w:bookmarkEnd w:id="9"/>
    </w:p>
    <w:p w:rsidR="00C062F0" w:rsidRPr="00E005C1" w:rsidRDefault="00C062F0" w:rsidP="00C062F0">
      <w:pPr>
        <w:autoSpaceDE w:val="0"/>
        <w:autoSpaceDN w:val="0"/>
        <w:adjustRightInd w:val="0"/>
        <w:jc w:val="both"/>
        <w:rPr>
          <w:rFonts w:cs="Arial"/>
          <w:sz w:val="24"/>
          <w:szCs w:val="24"/>
        </w:rPr>
      </w:pPr>
    </w:p>
    <w:p w:rsidR="00C062F0" w:rsidRPr="00E005C1" w:rsidRDefault="00C062F0" w:rsidP="00C062F0">
      <w:pPr>
        <w:autoSpaceDE w:val="0"/>
        <w:autoSpaceDN w:val="0"/>
        <w:adjustRightInd w:val="0"/>
        <w:jc w:val="both"/>
        <w:rPr>
          <w:rFonts w:cs="Arial"/>
          <w:sz w:val="24"/>
          <w:szCs w:val="24"/>
        </w:rPr>
      </w:pPr>
    </w:p>
    <w:p w:rsidR="00C062F0" w:rsidRPr="00E005C1" w:rsidRDefault="00C062F0" w:rsidP="00C062F0">
      <w:pPr>
        <w:spacing w:before="120"/>
        <w:rPr>
          <w:rFonts w:cs="Arial"/>
          <w:b/>
          <w:sz w:val="24"/>
          <w:szCs w:val="24"/>
        </w:rPr>
      </w:pPr>
      <w:r w:rsidRPr="00E005C1">
        <w:rPr>
          <w:rFonts w:cs="Arial"/>
          <w:b/>
          <w:sz w:val="24"/>
          <w:szCs w:val="24"/>
        </w:rPr>
        <w:t>CONTRATANTE:</w:t>
      </w:r>
    </w:p>
    <w:p w:rsidR="00C062F0" w:rsidRPr="00E005C1" w:rsidRDefault="00C062F0" w:rsidP="00C062F0">
      <w:pPr>
        <w:spacing w:before="120"/>
        <w:rPr>
          <w:rFonts w:cs="Arial"/>
          <w:b/>
          <w:sz w:val="24"/>
          <w:szCs w:val="24"/>
        </w:rPr>
      </w:pPr>
      <w:r w:rsidRPr="00E005C1">
        <w:rPr>
          <w:rFonts w:cs="Arial"/>
          <w:b/>
          <w:sz w:val="24"/>
          <w:szCs w:val="24"/>
        </w:rPr>
        <w:t>CONTRATADA:</w:t>
      </w:r>
    </w:p>
    <w:p w:rsidR="00C062F0" w:rsidRPr="00E005C1" w:rsidRDefault="00C062F0" w:rsidP="00C062F0">
      <w:pPr>
        <w:spacing w:before="120"/>
        <w:rPr>
          <w:rFonts w:cs="Arial"/>
          <w:b/>
          <w:sz w:val="24"/>
          <w:szCs w:val="24"/>
        </w:rPr>
      </w:pPr>
      <w:r w:rsidRPr="00E005C1">
        <w:rPr>
          <w:rFonts w:cs="Arial"/>
          <w:b/>
          <w:sz w:val="24"/>
          <w:szCs w:val="24"/>
        </w:rPr>
        <w:t>CONTRATO N°</w:t>
      </w:r>
      <w:r w:rsidR="00167BA7" w:rsidRPr="00E005C1">
        <w:rPr>
          <w:rFonts w:cs="Arial"/>
          <w:b/>
          <w:sz w:val="24"/>
          <w:szCs w:val="24"/>
        </w:rPr>
        <w:t>:</w:t>
      </w:r>
    </w:p>
    <w:p w:rsidR="00C062F0" w:rsidRPr="00E005C1" w:rsidRDefault="00C062F0" w:rsidP="00C062F0">
      <w:pPr>
        <w:spacing w:before="120"/>
        <w:rPr>
          <w:rFonts w:cs="Arial"/>
          <w:b/>
          <w:sz w:val="24"/>
          <w:szCs w:val="24"/>
        </w:rPr>
      </w:pPr>
      <w:r w:rsidRPr="00E005C1">
        <w:rPr>
          <w:rFonts w:cs="Arial"/>
          <w:b/>
          <w:sz w:val="24"/>
          <w:szCs w:val="24"/>
        </w:rPr>
        <w:t>OBJETO:</w:t>
      </w:r>
    </w:p>
    <w:p w:rsidR="00C062F0" w:rsidRPr="00E005C1" w:rsidRDefault="00C062F0" w:rsidP="00C062F0">
      <w:pPr>
        <w:rPr>
          <w:rFonts w:cs="Arial"/>
          <w:b/>
          <w:sz w:val="24"/>
          <w:szCs w:val="24"/>
        </w:rPr>
      </w:pPr>
    </w:p>
    <w:p w:rsidR="00C062F0" w:rsidRPr="00E005C1" w:rsidRDefault="00C062F0" w:rsidP="00C062F0">
      <w:pPr>
        <w:rPr>
          <w:rFonts w:cs="Arial"/>
          <w:sz w:val="24"/>
          <w:szCs w:val="24"/>
        </w:rPr>
      </w:pP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5106"/>
      </w:tblGrid>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Nome</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Cargo</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RG nº</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Endereço(*)</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Telefone</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proofErr w:type="gramStart"/>
            <w:r w:rsidRPr="00E005C1">
              <w:rPr>
                <w:rFonts w:cs="Arial"/>
                <w:sz w:val="24"/>
                <w:szCs w:val="24"/>
              </w:rPr>
              <w:t>e-mail</w:t>
            </w:r>
            <w:proofErr w:type="gramEnd"/>
          </w:p>
        </w:tc>
        <w:tc>
          <w:tcPr>
            <w:tcW w:w="5106" w:type="dxa"/>
          </w:tcPr>
          <w:p w:rsidR="00C062F0" w:rsidRPr="00E005C1" w:rsidRDefault="00C062F0" w:rsidP="00E005C1">
            <w:pPr>
              <w:autoSpaceDE w:val="0"/>
              <w:autoSpaceDN w:val="0"/>
              <w:adjustRightInd w:val="0"/>
              <w:jc w:val="both"/>
              <w:rPr>
                <w:rFonts w:cs="Arial"/>
                <w:sz w:val="24"/>
                <w:szCs w:val="24"/>
              </w:rPr>
            </w:pPr>
          </w:p>
        </w:tc>
      </w:tr>
    </w:tbl>
    <w:p w:rsidR="00C062F0" w:rsidRPr="00E005C1" w:rsidRDefault="00C062F0" w:rsidP="00C062F0">
      <w:pPr>
        <w:autoSpaceDE w:val="0"/>
        <w:autoSpaceDN w:val="0"/>
        <w:adjustRightInd w:val="0"/>
        <w:ind w:left="180" w:right="328"/>
        <w:jc w:val="center"/>
        <w:rPr>
          <w:rFonts w:cs="Arial"/>
          <w:b/>
          <w:sz w:val="24"/>
          <w:szCs w:val="24"/>
        </w:rPr>
      </w:pPr>
    </w:p>
    <w:p w:rsidR="00C062F0" w:rsidRPr="00E005C1" w:rsidRDefault="00C062F0" w:rsidP="00C062F0">
      <w:pPr>
        <w:autoSpaceDE w:val="0"/>
        <w:autoSpaceDN w:val="0"/>
        <w:adjustRightInd w:val="0"/>
        <w:ind w:left="180" w:right="328"/>
        <w:jc w:val="center"/>
        <w:rPr>
          <w:rFonts w:cs="Arial"/>
          <w:b/>
          <w:sz w:val="24"/>
          <w:szCs w:val="24"/>
        </w:rPr>
      </w:pPr>
    </w:p>
    <w:p w:rsidR="00C062F0" w:rsidRPr="00E005C1" w:rsidRDefault="00C062F0" w:rsidP="00C062F0">
      <w:pPr>
        <w:autoSpaceDE w:val="0"/>
        <w:autoSpaceDN w:val="0"/>
        <w:adjustRightInd w:val="0"/>
        <w:ind w:left="180" w:right="328"/>
        <w:jc w:val="center"/>
        <w:rPr>
          <w:rFonts w:cs="Arial"/>
          <w:b/>
          <w:sz w:val="24"/>
          <w:szCs w:val="24"/>
        </w:rPr>
      </w:pPr>
      <w:r w:rsidRPr="00E005C1">
        <w:rPr>
          <w:rFonts w:cs="Arial"/>
          <w:b/>
          <w:sz w:val="24"/>
          <w:szCs w:val="24"/>
        </w:rPr>
        <w:t>Responsável pelo atendimento a requisições de documentos do TCESP</w:t>
      </w:r>
    </w:p>
    <w:p w:rsidR="00C062F0" w:rsidRPr="00E005C1" w:rsidRDefault="00C062F0" w:rsidP="00C062F0">
      <w:pPr>
        <w:autoSpaceDE w:val="0"/>
        <w:autoSpaceDN w:val="0"/>
        <w:adjustRightInd w:val="0"/>
        <w:ind w:left="180" w:right="328"/>
        <w:rPr>
          <w:rFonts w:cs="Arial"/>
          <w:b/>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4980"/>
      </w:tblGrid>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Nome</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Cargo</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Endereço Comercial do Órgão/Setor</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Telefone e Fax</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proofErr w:type="gramStart"/>
            <w:r w:rsidRPr="00E005C1">
              <w:rPr>
                <w:rFonts w:cs="Arial"/>
                <w:sz w:val="24"/>
                <w:szCs w:val="24"/>
              </w:rPr>
              <w:t>e-mail</w:t>
            </w:r>
            <w:proofErr w:type="gramEnd"/>
          </w:p>
        </w:tc>
        <w:tc>
          <w:tcPr>
            <w:tcW w:w="4980" w:type="dxa"/>
          </w:tcPr>
          <w:p w:rsidR="00C062F0" w:rsidRPr="00E005C1" w:rsidRDefault="00C062F0" w:rsidP="00E005C1">
            <w:pPr>
              <w:autoSpaceDE w:val="0"/>
              <w:autoSpaceDN w:val="0"/>
              <w:adjustRightInd w:val="0"/>
              <w:ind w:right="328"/>
              <w:jc w:val="both"/>
              <w:rPr>
                <w:rFonts w:cs="Arial"/>
                <w:sz w:val="24"/>
                <w:szCs w:val="24"/>
              </w:rPr>
            </w:pPr>
          </w:p>
        </w:tc>
      </w:tr>
    </w:tbl>
    <w:p w:rsidR="00C062F0" w:rsidRPr="00E005C1" w:rsidRDefault="00C062F0" w:rsidP="00C062F0">
      <w:pPr>
        <w:rPr>
          <w:sz w:val="24"/>
          <w:szCs w:val="24"/>
        </w:rPr>
      </w:pPr>
    </w:p>
    <w:p w:rsidR="00C062F0" w:rsidRPr="00E005C1" w:rsidRDefault="00C062F0" w:rsidP="00C062F0">
      <w:pPr>
        <w:pStyle w:val="Corpodetexto"/>
        <w:rPr>
          <w:rFonts w:asciiTheme="minorHAnsi" w:hAnsiTheme="minorHAnsi" w:cs="Arial"/>
          <w:b/>
          <w:bCs/>
          <w:sz w:val="24"/>
          <w:szCs w:val="24"/>
        </w:rPr>
      </w:pPr>
      <w:r w:rsidRPr="00E005C1">
        <w:rPr>
          <w:rFonts w:asciiTheme="minorHAnsi" w:hAnsiTheme="minorHAnsi" w:cs="Arial"/>
          <w:b/>
          <w:bCs/>
          <w:sz w:val="24"/>
          <w:szCs w:val="24"/>
        </w:rPr>
        <w:t>LOCAL e DATA:</w:t>
      </w:r>
    </w:p>
    <w:p w:rsidR="00C062F0" w:rsidRPr="00E005C1" w:rsidRDefault="00C062F0" w:rsidP="00C062F0">
      <w:pPr>
        <w:pStyle w:val="Corpodetexto"/>
        <w:rPr>
          <w:rFonts w:asciiTheme="minorHAnsi" w:hAnsiTheme="minorHAnsi" w:cs="Arial"/>
          <w:b/>
          <w:bCs/>
          <w:sz w:val="24"/>
          <w:szCs w:val="24"/>
        </w:rPr>
      </w:pPr>
      <w:r w:rsidRPr="00E005C1">
        <w:rPr>
          <w:rFonts w:asciiTheme="minorHAnsi" w:hAnsiTheme="minorHAnsi" w:cs="Arial"/>
          <w:b/>
          <w:bCs/>
          <w:sz w:val="24"/>
          <w:szCs w:val="24"/>
        </w:rPr>
        <w:t xml:space="preserve">RESPONSÁVEL: </w:t>
      </w:r>
    </w:p>
    <w:p w:rsidR="00C062F0" w:rsidRPr="00E005C1" w:rsidRDefault="00C062F0" w:rsidP="00C062F0">
      <w:pPr>
        <w:pStyle w:val="Ttulo01"/>
        <w:rPr>
          <w:rFonts w:asciiTheme="minorHAnsi" w:hAnsiTheme="minorHAnsi"/>
          <w:sz w:val="24"/>
          <w:szCs w:val="24"/>
          <w:lang w:val="it-IT"/>
        </w:rPr>
      </w:pPr>
      <w:r w:rsidRPr="00E005C1">
        <w:rPr>
          <w:rFonts w:asciiTheme="minorHAnsi" w:hAnsiTheme="minorHAnsi"/>
          <w:sz w:val="24"/>
          <w:szCs w:val="24"/>
        </w:rPr>
        <w:br w:type="page"/>
      </w:r>
    </w:p>
    <w:p w:rsidR="000817E8" w:rsidRPr="00E005C1" w:rsidRDefault="000817E8">
      <w:pPr>
        <w:rPr>
          <w:sz w:val="24"/>
          <w:szCs w:val="24"/>
          <w:lang w:val="it-IT"/>
        </w:rPr>
      </w:pPr>
    </w:p>
    <w:sectPr w:rsidR="000817E8" w:rsidRPr="00E005C1" w:rsidSect="00E005C1">
      <w:headerReference w:type="default" r:id="rId12"/>
      <w:footerReference w:type="default" r:id="rId13"/>
      <w:pgSz w:w="11906" w:h="16838" w:code="9"/>
      <w:pgMar w:top="1418" w:right="1701" w:bottom="851" w:left="181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333" w:rsidRDefault="00944333" w:rsidP="00440F87">
      <w:pPr>
        <w:spacing w:after="0" w:line="240" w:lineRule="auto"/>
      </w:pPr>
      <w:r>
        <w:separator/>
      </w:r>
    </w:p>
  </w:endnote>
  <w:endnote w:type="continuationSeparator" w:id="0">
    <w:p w:rsidR="00944333" w:rsidRDefault="00944333" w:rsidP="0044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Negrit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33" w:rsidRDefault="00944333">
    <w:pPr>
      <w:pStyle w:val="Rodap"/>
    </w:pPr>
    <w:r>
      <w:tab/>
      <w:t xml:space="preserve">- </w:t>
    </w:r>
    <w:r>
      <w:fldChar w:fldCharType="begin"/>
    </w:r>
    <w:r>
      <w:instrText xml:space="preserve"> PAGE </w:instrText>
    </w:r>
    <w:r>
      <w:fldChar w:fldCharType="separate"/>
    </w:r>
    <w:r w:rsidR="00B404D6">
      <w:rPr>
        <w:noProof/>
      </w:rPr>
      <w:t>35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333" w:rsidRDefault="00944333" w:rsidP="00440F87">
      <w:pPr>
        <w:spacing w:after="0" w:line="240" w:lineRule="auto"/>
      </w:pPr>
      <w:r>
        <w:separator/>
      </w:r>
    </w:p>
  </w:footnote>
  <w:footnote w:type="continuationSeparator" w:id="0">
    <w:p w:rsidR="00944333" w:rsidRDefault="00944333" w:rsidP="00440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333" w:rsidRPr="00AD7461" w:rsidRDefault="00944333" w:rsidP="00E005C1">
    <w:pPr>
      <w:pStyle w:val="Cabealho"/>
      <w:jc w:val="center"/>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nsid w:val="1CC55C9E"/>
    <w:multiLevelType w:val="hybridMultilevel"/>
    <w:tmpl w:val="A378D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78A01BD"/>
    <w:multiLevelType w:val="hybridMultilevel"/>
    <w:tmpl w:val="5DA63A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E578F0"/>
    <w:multiLevelType w:val="hybridMultilevel"/>
    <w:tmpl w:val="B3846642"/>
    <w:lvl w:ilvl="0" w:tplc="BC886504">
      <w:start w:val="1"/>
      <w:numFmt w:val="lowerLetter"/>
      <w:lvlText w:val="%1)"/>
      <w:lvlJc w:val="left"/>
      <w:pPr>
        <w:tabs>
          <w:tab w:val="num" w:pos="1068"/>
        </w:tabs>
        <w:ind w:left="1068"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6">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3">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84C5B54"/>
    <w:multiLevelType w:val="hybridMultilevel"/>
    <w:tmpl w:val="EE889870"/>
    <w:lvl w:ilvl="0" w:tplc="D5781C74">
      <w:start w:val="15"/>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7A1C4D3D"/>
    <w:multiLevelType w:val="hybridMultilevel"/>
    <w:tmpl w:val="DD56DE42"/>
    <w:lvl w:ilvl="0" w:tplc="277068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4"/>
  </w:num>
  <w:num w:numId="2">
    <w:abstractNumId w:val="16"/>
  </w:num>
  <w:num w:numId="3">
    <w:abstractNumId w:val="8"/>
  </w:num>
  <w:num w:numId="4">
    <w:abstractNumId w:val="9"/>
  </w:num>
  <w:num w:numId="5">
    <w:abstractNumId w:val="5"/>
  </w:num>
  <w:num w:numId="6">
    <w:abstractNumId w:val="0"/>
  </w:num>
  <w:num w:numId="7">
    <w:abstractNumId w:val="12"/>
  </w:num>
  <w:num w:numId="8">
    <w:abstractNumId w:val="6"/>
  </w:num>
  <w:num w:numId="9">
    <w:abstractNumId w:val="14"/>
  </w:num>
  <w:num w:numId="10">
    <w:abstractNumId w:val="13"/>
  </w:num>
  <w:num w:numId="11">
    <w:abstractNumId w:val="7"/>
  </w:num>
  <w:num w:numId="12">
    <w:abstractNumId w:val="10"/>
  </w:num>
  <w:num w:numId="13">
    <w:abstractNumId w:val="11"/>
  </w:num>
  <w:num w:numId="14">
    <w:abstractNumId w:val="15"/>
  </w:num>
  <w:num w:numId="15">
    <w:abstractNumId w:val="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27"/>
    <w:rsid w:val="00036ECB"/>
    <w:rsid w:val="0007279E"/>
    <w:rsid w:val="000817E8"/>
    <w:rsid w:val="00167BA7"/>
    <w:rsid w:val="001D4FBB"/>
    <w:rsid w:val="003B5A99"/>
    <w:rsid w:val="00433FCE"/>
    <w:rsid w:val="00440F87"/>
    <w:rsid w:val="004A6427"/>
    <w:rsid w:val="0060058C"/>
    <w:rsid w:val="00774096"/>
    <w:rsid w:val="00791EE9"/>
    <w:rsid w:val="00944333"/>
    <w:rsid w:val="00B015EE"/>
    <w:rsid w:val="00B404D6"/>
    <w:rsid w:val="00BD4A27"/>
    <w:rsid w:val="00C062F0"/>
    <w:rsid w:val="00CA119E"/>
    <w:rsid w:val="00D73C2A"/>
    <w:rsid w:val="00E005C1"/>
    <w:rsid w:val="00FC2E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67833-97E5-451B-B9B6-A980A53E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F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4A2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BD4A27"/>
    <w:rPr>
      <w:rFonts w:ascii="Times New Roman" w:eastAsia="Times New Roman" w:hAnsi="Times New Roman" w:cs="Times New Roman"/>
      <w:sz w:val="24"/>
      <w:szCs w:val="24"/>
      <w:lang w:eastAsia="pt-BR"/>
    </w:rPr>
  </w:style>
  <w:style w:type="paragraph" w:styleId="Rodap">
    <w:name w:val="footer"/>
    <w:basedOn w:val="Normal"/>
    <w:link w:val="RodapChar"/>
    <w:rsid w:val="00BD4A2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BD4A27"/>
    <w:rPr>
      <w:rFonts w:ascii="Times New Roman" w:eastAsia="Times New Roman" w:hAnsi="Times New Roman" w:cs="Times New Roman"/>
      <w:sz w:val="24"/>
      <w:szCs w:val="24"/>
      <w:lang w:eastAsia="pt-BR"/>
    </w:rPr>
  </w:style>
  <w:style w:type="character" w:styleId="Forte">
    <w:name w:val="Strong"/>
    <w:qFormat/>
    <w:rsid w:val="00BD4A27"/>
    <w:rPr>
      <w:b/>
      <w:bCs/>
    </w:rPr>
  </w:style>
  <w:style w:type="paragraph" w:styleId="NormalWeb">
    <w:name w:val="Normal (Web)"/>
    <w:basedOn w:val="Normal"/>
    <w:rsid w:val="00BD4A27"/>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0"/>
      <w:lang w:eastAsia="pt-BR"/>
    </w:rPr>
  </w:style>
  <w:style w:type="character" w:styleId="Hyperlink">
    <w:name w:val="Hyperlink"/>
    <w:rsid w:val="00BD4A27"/>
    <w:rPr>
      <w:strike w:val="0"/>
      <w:dstrike w:val="0"/>
      <w:color w:val="000099"/>
      <w:u w:val="none"/>
      <w:effect w:val="none"/>
    </w:rPr>
  </w:style>
  <w:style w:type="paragraph" w:styleId="PargrafodaLista">
    <w:name w:val="List Paragraph"/>
    <w:basedOn w:val="Normal"/>
    <w:uiPriority w:val="34"/>
    <w:qFormat/>
    <w:rsid w:val="00BD4A27"/>
    <w:pPr>
      <w:spacing w:after="200" w:line="276" w:lineRule="auto"/>
      <w:ind w:left="720"/>
      <w:contextualSpacing/>
    </w:pPr>
    <w:rPr>
      <w:rFonts w:ascii="Calibri" w:eastAsia="Calibri" w:hAnsi="Calibri" w:cs="Times New Roman"/>
    </w:rPr>
  </w:style>
  <w:style w:type="table" w:styleId="Tabelacomgrade">
    <w:name w:val="Table Grid"/>
    <w:basedOn w:val="Tabelanormal"/>
    <w:uiPriority w:val="39"/>
    <w:rsid w:val="00BD4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817E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C062F0"/>
    <w:pPr>
      <w:widowControl w:val="0"/>
      <w:spacing w:after="0" w:line="360" w:lineRule="auto"/>
      <w:jc w:val="both"/>
    </w:pPr>
    <w:rPr>
      <w:rFonts w:ascii="Courier" w:eastAsia="Times New Roman" w:hAnsi="Courier" w:cs="Times New Roman"/>
      <w:snapToGrid w:val="0"/>
      <w:sz w:val="20"/>
      <w:szCs w:val="20"/>
      <w:lang w:eastAsia="pt-BR"/>
    </w:rPr>
  </w:style>
  <w:style w:type="character" w:customStyle="1" w:styleId="CorpodetextoChar">
    <w:name w:val="Corpo de texto Char"/>
    <w:basedOn w:val="Fontepargpadro"/>
    <w:link w:val="Corpodetexto"/>
    <w:rsid w:val="00C062F0"/>
    <w:rPr>
      <w:rFonts w:ascii="Courier" w:eastAsia="Times New Roman" w:hAnsi="Courier" w:cs="Times New Roman"/>
      <w:snapToGrid w:val="0"/>
      <w:sz w:val="20"/>
      <w:szCs w:val="20"/>
      <w:lang w:eastAsia="pt-BR"/>
    </w:rPr>
  </w:style>
  <w:style w:type="paragraph" w:customStyle="1" w:styleId="Ttulo01">
    <w:name w:val="Título 01"/>
    <w:basedOn w:val="Ttulo"/>
    <w:rsid w:val="00C062F0"/>
    <w:pPr>
      <w:contextualSpacing w:val="0"/>
      <w:jc w:val="center"/>
      <w:outlineLvl w:val="0"/>
    </w:pPr>
    <w:rPr>
      <w:rFonts w:ascii="Arial" w:eastAsia="Times New Roman" w:hAnsi="Arial" w:cs="Arial"/>
      <w:b/>
      <w:bCs/>
      <w:caps/>
      <w:spacing w:val="0"/>
      <w:kern w:val="0"/>
      <w:sz w:val="26"/>
      <w:szCs w:val="20"/>
      <w:lang w:eastAsia="pt-BR"/>
    </w:rPr>
  </w:style>
  <w:style w:type="paragraph" w:styleId="Ttulo">
    <w:name w:val="Title"/>
    <w:basedOn w:val="Normal"/>
    <w:next w:val="Normal"/>
    <w:link w:val="TtuloChar"/>
    <w:uiPriority w:val="10"/>
    <w:qFormat/>
    <w:rsid w:val="00C062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062F0"/>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D73C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3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ograndedaserra.sp.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issaodopregao.webnode.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gao.pmrgs@gmail.com" TargetMode="External"/><Relationship Id="rId4" Type="http://schemas.openxmlformats.org/officeDocument/2006/relationships/webSettings" Target="webSettings.xml"/><Relationship Id="rId9" Type="http://schemas.openxmlformats.org/officeDocument/2006/relationships/hyperlink" Target="http://www.comissaodopregao.webnode.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36</Pages>
  <Words>8229</Words>
  <Characters>44440</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4</cp:revision>
  <cp:lastPrinted>2015-07-02T19:45:00Z</cp:lastPrinted>
  <dcterms:created xsi:type="dcterms:W3CDTF">2015-12-04T11:13:00Z</dcterms:created>
  <dcterms:modified xsi:type="dcterms:W3CDTF">2015-12-04T12:10:00Z</dcterms:modified>
</cp:coreProperties>
</file>